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8" w:rsidRDefault="005B3F98" w:rsidP="005B3F98">
      <w:pPr>
        <w:spacing w:after="0" w:line="240" w:lineRule="auto"/>
        <w:ind w:right="0" w:firstLine="0"/>
        <w:jc w:val="right"/>
        <w:rPr>
          <w:i/>
          <w:sz w:val="20"/>
          <w:szCs w:val="20"/>
          <w:lang w:val="pt-BR"/>
        </w:rPr>
      </w:pPr>
      <w:r w:rsidRPr="00893690">
        <w:rPr>
          <w:i/>
          <w:sz w:val="20"/>
          <w:szCs w:val="20"/>
          <w:lang w:val="pt-BR"/>
        </w:rPr>
        <w:t>ISBN 978-85-7846-455-4</w:t>
      </w:r>
    </w:p>
    <w:p w:rsidR="00A43259" w:rsidRPr="00F510E6" w:rsidRDefault="00F510E6" w:rsidP="00A43259">
      <w:pPr>
        <w:spacing w:after="0" w:line="240" w:lineRule="auto"/>
        <w:ind w:right="0" w:firstLine="0"/>
        <w:jc w:val="center"/>
        <w:rPr>
          <w:sz w:val="28"/>
          <w:szCs w:val="28"/>
          <w:lang w:val="pt-BR"/>
        </w:rPr>
      </w:pPr>
      <w:bookmarkStart w:id="0" w:name="_GoBack"/>
      <w:r w:rsidRPr="00F510E6">
        <w:rPr>
          <w:b/>
          <w:sz w:val="28"/>
          <w:szCs w:val="28"/>
          <w:lang w:val="pt-BR"/>
        </w:rPr>
        <w:t xml:space="preserve">INTERFACES ENTRE TÓPICOS DE ÁLGEBRA E EDUCAÇÃO </w:t>
      </w:r>
    </w:p>
    <w:p w:rsidR="00A43259" w:rsidRPr="00224C81" w:rsidRDefault="00A43259" w:rsidP="00A43259">
      <w:pPr>
        <w:spacing w:after="116" w:line="240" w:lineRule="auto"/>
        <w:ind w:right="0" w:firstLine="0"/>
        <w:rPr>
          <w:lang w:val="pt-BR"/>
        </w:rPr>
      </w:pPr>
    </w:p>
    <w:p w:rsidR="0059789C" w:rsidRDefault="00F510E6" w:rsidP="005C03D7">
      <w:pPr>
        <w:spacing w:after="0" w:line="240" w:lineRule="au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Ana Márcia Fernandes Tucci de Carvalho</w:t>
      </w:r>
    </w:p>
    <w:p w:rsidR="0059789C" w:rsidRDefault="0059789C" w:rsidP="005C03D7">
      <w:pPr>
        <w:spacing w:after="0" w:line="240" w:lineRule="auto"/>
        <w:ind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Universidade Estadual de Londrina</w:t>
      </w:r>
    </w:p>
    <w:p w:rsidR="0059789C" w:rsidRPr="005B3F98" w:rsidRDefault="00885016" w:rsidP="005C03D7">
      <w:pPr>
        <w:spacing w:after="0" w:line="240" w:lineRule="auto"/>
        <w:ind w:firstLine="0"/>
        <w:jc w:val="center"/>
        <w:rPr>
          <w:color w:val="auto"/>
          <w:szCs w:val="24"/>
          <w:lang w:val="pt-BR"/>
        </w:rPr>
      </w:pPr>
      <w:hyperlink r:id="rId8" w:history="1">
        <w:r w:rsidR="00F510E6" w:rsidRPr="005B3F98">
          <w:rPr>
            <w:rStyle w:val="Hyperlink"/>
            <w:color w:val="auto"/>
            <w:u w:val="none"/>
            <w:lang w:val="pt-BR"/>
          </w:rPr>
          <w:t>anatuccicarvalho@gmail.com</w:t>
        </w:r>
      </w:hyperlink>
      <w:r w:rsidR="005C03D7">
        <w:rPr>
          <w:rStyle w:val="Hyperlink"/>
          <w:color w:val="auto"/>
          <w:u w:val="none"/>
          <w:lang w:val="pt-BR"/>
        </w:rPr>
        <w:t>;</w:t>
      </w:r>
      <w:r w:rsidR="00DB423F" w:rsidRPr="005B3F98">
        <w:rPr>
          <w:color w:val="auto"/>
          <w:szCs w:val="24"/>
          <w:lang w:val="pt-BR"/>
        </w:rPr>
        <w:t xml:space="preserve">Eduardo </w:t>
      </w:r>
      <w:proofErr w:type="spellStart"/>
      <w:r w:rsidR="00DB423F" w:rsidRPr="005B3F98">
        <w:rPr>
          <w:color w:val="auto"/>
          <w:szCs w:val="24"/>
          <w:lang w:val="pt-BR"/>
        </w:rPr>
        <w:t>Furihata</w:t>
      </w:r>
      <w:bookmarkEnd w:id="0"/>
      <w:proofErr w:type="spellEnd"/>
    </w:p>
    <w:p w:rsidR="00DB423F" w:rsidRPr="005B3F98" w:rsidRDefault="0059789C" w:rsidP="005C03D7">
      <w:pPr>
        <w:spacing w:after="0" w:line="240" w:lineRule="auto"/>
        <w:ind w:firstLine="0"/>
        <w:jc w:val="center"/>
        <w:rPr>
          <w:color w:val="auto"/>
          <w:lang w:val="pt-BR"/>
        </w:rPr>
      </w:pPr>
      <w:r w:rsidRPr="005B3F98">
        <w:rPr>
          <w:color w:val="auto"/>
          <w:szCs w:val="24"/>
          <w:lang w:val="pt-BR"/>
        </w:rPr>
        <w:t>Universidade Estadual de Londrina</w:t>
      </w:r>
      <w:r w:rsidR="005C03D7">
        <w:rPr>
          <w:color w:val="auto"/>
          <w:szCs w:val="24"/>
          <w:lang w:val="pt-BR"/>
        </w:rPr>
        <w:t xml:space="preserve">, </w:t>
      </w:r>
      <w:hyperlink r:id="rId9" w:history="1">
        <w:r w:rsidR="00DB423F" w:rsidRPr="005B3F98">
          <w:rPr>
            <w:rStyle w:val="Hyperlink"/>
            <w:color w:val="auto"/>
            <w:u w:val="none"/>
            <w:lang w:val="pt-BR"/>
          </w:rPr>
          <w:t>eduardofurihata@gmail.com</w:t>
        </w:r>
      </w:hyperlink>
    </w:p>
    <w:p w:rsidR="00A43259" w:rsidRDefault="00A43259" w:rsidP="00A43259">
      <w:pPr>
        <w:spacing w:line="240" w:lineRule="auto"/>
        <w:jc w:val="center"/>
        <w:rPr>
          <w:szCs w:val="24"/>
          <w:lang w:val="pt-BR"/>
        </w:rPr>
      </w:pPr>
      <w:r w:rsidRPr="00BD0E58">
        <w:rPr>
          <w:b/>
          <w:szCs w:val="24"/>
          <w:lang w:val="pt-BR"/>
        </w:rPr>
        <w:t xml:space="preserve">Eixo </w:t>
      </w:r>
      <w:proofErr w:type="gramStart"/>
      <w:r w:rsidRPr="00BD0E58">
        <w:rPr>
          <w:b/>
          <w:szCs w:val="24"/>
          <w:lang w:val="pt-BR"/>
        </w:rPr>
        <w:t>1</w:t>
      </w:r>
      <w:proofErr w:type="gramEnd"/>
      <w:r w:rsidRPr="00224C81">
        <w:rPr>
          <w:szCs w:val="24"/>
          <w:lang w:val="pt-BR"/>
        </w:rPr>
        <w:t xml:space="preserve">: </w:t>
      </w:r>
      <w:r w:rsidRPr="00720F02">
        <w:rPr>
          <w:szCs w:val="24"/>
          <w:lang w:val="pt-BR"/>
        </w:rPr>
        <w:t xml:space="preserve">Formação e </w:t>
      </w:r>
      <w:r>
        <w:rPr>
          <w:szCs w:val="24"/>
          <w:lang w:val="pt-BR"/>
        </w:rPr>
        <w:t>A</w:t>
      </w:r>
      <w:r w:rsidRPr="00720F02">
        <w:rPr>
          <w:szCs w:val="24"/>
          <w:lang w:val="pt-BR"/>
        </w:rPr>
        <w:t xml:space="preserve">ção </w:t>
      </w:r>
      <w:r>
        <w:rPr>
          <w:szCs w:val="24"/>
          <w:lang w:val="pt-BR"/>
        </w:rPr>
        <w:t>D</w:t>
      </w:r>
      <w:r w:rsidRPr="00720F02">
        <w:rPr>
          <w:szCs w:val="24"/>
          <w:lang w:val="pt-BR"/>
        </w:rPr>
        <w:t>ocente</w:t>
      </w:r>
    </w:p>
    <w:p w:rsidR="00A43259" w:rsidRDefault="00A43259" w:rsidP="00A43259">
      <w:pPr>
        <w:spacing w:line="240" w:lineRule="auto"/>
        <w:ind w:firstLine="0"/>
        <w:rPr>
          <w:szCs w:val="24"/>
          <w:lang w:val="pt-BR"/>
        </w:rPr>
      </w:pPr>
    </w:p>
    <w:p w:rsidR="00A43259" w:rsidRDefault="00A43259" w:rsidP="00A43259">
      <w:pPr>
        <w:spacing w:after="0" w:line="360" w:lineRule="auto"/>
        <w:ind w:firstLine="0"/>
        <w:rPr>
          <w:szCs w:val="24"/>
          <w:lang w:val="pt-BR"/>
        </w:rPr>
      </w:pPr>
      <w:r w:rsidRPr="00BD0E58">
        <w:rPr>
          <w:b/>
          <w:szCs w:val="24"/>
          <w:lang w:val="pt-BR"/>
        </w:rPr>
        <w:t>Resumo</w:t>
      </w:r>
      <w:r>
        <w:rPr>
          <w:szCs w:val="24"/>
          <w:lang w:val="pt-BR"/>
        </w:rPr>
        <w:t xml:space="preserve"> </w:t>
      </w:r>
    </w:p>
    <w:p w:rsidR="005C03D7" w:rsidRDefault="005C03D7" w:rsidP="005C03D7">
      <w:pPr>
        <w:pStyle w:val="Corpodetexto"/>
        <w:jc w:val="both"/>
        <w:rPr>
          <w:rFonts w:ascii="Arial" w:hAnsi="Arial" w:cs="Arial"/>
          <w:b w:val="0"/>
        </w:rPr>
      </w:pPr>
    </w:p>
    <w:p w:rsidR="00456046" w:rsidRPr="001405D4" w:rsidRDefault="00694394" w:rsidP="005C03D7">
      <w:pPr>
        <w:pStyle w:val="Corpodetexto"/>
        <w:jc w:val="both"/>
        <w:rPr>
          <w:rFonts w:ascii="Arial" w:hAnsi="Arial" w:cs="Arial"/>
          <w:b w:val="0"/>
        </w:rPr>
      </w:pPr>
      <w:r w:rsidRPr="001405D4">
        <w:rPr>
          <w:rFonts w:ascii="Arial" w:hAnsi="Arial" w:cs="Arial"/>
          <w:b w:val="0"/>
        </w:rPr>
        <w:t>Este trabalho</w:t>
      </w:r>
      <w:proofErr w:type="gramStart"/>
      <w:r w:rsidRPr="001405D4">
        <w:rPr>
          <w:rFonts w:ascii="Arial" w:hAnsi="Arial" w:cs="Arial"/>
          <w:b w:val="0"/>
        </w:rPr>
        <w:t>, retrato</w:t>
      </w:r>
      <w:proofErr w:type="gramEnd"/>
      <w:r w:rsidRPr="001405D4">
        <w:rPr>
          <w:rFonts w:ascii="Arial" w:hAnsi="Arial" w:cs="Arial"/>
          <w:b w:val="0"/>
        </w:rPr>
        <w:t xml:space="preserve"> de uma pesquisa em andamento,</w:t>
      </w:r>
      <w:r w:rsidR="00456046" w:rsidRPr="001405D4">
        <w:rPr>
          <w:rFonts w:ascii="Arial" w:hAnsi="Arial" w:cs="Arial"/>
          <w:b w:val="0"/>
        </w:rPr>
        <w:t xml:space="preserve"> insere-se na área de Educação, tendo como subárea, a Educação Matemática. </w:t>
      </w:r>
      <w:r w:rsidRPr="001405D4">
        <w:rPr>
          <w:rFonts w:ascii="Arial" w:hAnsi="Arial" w:cs="Arial"/>
          <w:b w:val="0"/>
        </w:rPr>
        <w:t>Realizamos</w:t>
      </w:r>
      <w:r w:rsidR="00456046" w:rsidRPr="001405D4">
        <w:rPr>
          <w:rFonts w:ascii="Arial" w:hAnsi="Arial" w:cs="Arial"/>
          <w:b w:val="0"/>
        </w:rPr>
        <w:t xml:space="preserve"> o estudo sistemático e formal, como objeto matemático, de alguns aspectos de Álgebra, particularmente, tópicos de História da Álgebra, o estudo de números racionais e irracionais, transcendentes e algébricos. Como objeto didático-pedagógico, fa</w:t>
      </w:r>
      <w:r w:rsidRPr="001405D4">
        <w:rPr>
          <w:rFonts w:ascii="Arial" w:hAnsi="Arial" w:cs="Arial"/>
          <w:b w:val="0"/>
        </w:rPr>
        <w:t>z</w:t>
      </w:r>
      <w:r w:rsidR="00456046" w:rsidRPr="001405D4">
        <w:rPr>
          <w:rFonts w:ascii="Arial" w:hAnsi="Arial" w:cs="Arial"/>
          <w:b w:val="0"/>
        </w:rPr>
        <w:t>emos a elaboração e aplicação de atividades de ensino aprendizagem na aula de matemática, na Educação Básica</w:t>
      </w:r>
      <w:r w:rsidRPr="001405D4">
        <w:rPr>
          <w:rFonts w:ascii="Arial" w:hAnsi="Arial" w:cs="Arial"/>
          <w:b w:val="0"/>
        </w:rPr>
        <w:t>. Utilizamos</w:t>
      </w:r>
      <w:r w:rsidR="00456046" w:rsidRPr="001405D4">
        <w:rPr>
          <w:rFonts w:ascii="Arial" w:hAnsi="Arial" w:cs="Arial"/>
          <w:b w:val="0"/>
        </w:rPr>
        <w:t xml:space="preserve"> a metodologia qualitativa, em âmbito geral, para nortear a realização da pesquisa e, particularmente, util</w:t>
      </w:r>
      <w:r w:rsidRPr="001405D4">
        <w:rPr>
          <w:rFonts w:ascii="Arial" w:hAnsi="Arial" w:cs="Arial"/>
          <w:b w:val="0"/>
        </w:rPr>
        <w:t>iza</w:t>
      </w:r>
      <w:r w:rsidR="00456046" w:rsidRPr="001405D4">
        <w:rPr>
          <w:rFonts w:ascii="Arial" w:hAnsi="Arial" w:cs="Arial"/>
          <w:b w:val="0"/>
        </w:rPr>
        <w:t>mos a metodologia da resolução de problemas para a aplicação das atividades de ensino-aprendizagem. O objetivo é o estabelecimento de conexões entre o conhecimento matemático avançado e a sala de aula de matemática do ensino fundame</w:t>
      </w:r>
      <w:r w:rsidR="001405D4" w:rsidRPr="001405D4">
        <w:rPr>
          <w:rFonts w:ascii="Arial" w:hAnsi="Arial" w:cs="Arial"/>
          <w:b w:val="0"/>
        </w:rPr>
        <w:t xml:space="preserve">ntal e do ensino médio. </w:t>
      </w:r>
      <w:r w:rsidR="00456046" w:rsidRPr="001405D4">
        <w:rPr>
          <w:rFonts w:ascii="Arial" w:hAnsi="Arial" w:cs="Arial"/>
          <w:b w:val="0"/>
        </w:rPr>
        <w:t>Os resultados</w:t>
      </w:r>
      <w:r w:rsidRPr="001405D4">
        <w:rPr>
          <w:rFonts w:ascii="Arial" w:hAnsi="Arial" w:cs="Arial"/>
          <w:b w:val="0"/>
        </w:rPr>
        <w:t xml:space="preserve"> parciais obtidos foram</w:t>
      </w:r>
      <w:r w:rsidR="00456046" w:rsidRPr="001405D4">
        <w:rPr>
          <w:rFonts w:ascii="Arial" w:hAnsi="Arial" w:cs="Arial"/>
          <w:b w:val="0"/>
        </w:rPr>
        <w:t xml:space="preserve"> o aprofundamento teórico no tema, a qualificação na formação inicial e continuada de professores</w:t>
      </w:r>
      <w:r w:rsidRPr="001405D4">
        <w:rPr>
          <w:rFonts w:ascii="Arial" w:hAnsi="Arial" w:cs="Arial"/>
          <w:b w:val="0"/>
        </w:rPr>
        <w:t>. Nossa etapa atual consiste na elaboração das atividades que serão aplicadas na sala de aula.</w:t>
      </w:r>
      <w:r w:rsidR="00456046" w:rsidRPr="001405D4">
        <w:rPr>
          <w:rFonts w:ascii="Arial" w:hAnsi="Arial" w:cs="Arial"/>
          <w:b w:val="0"/>
        </w:rPr>
        <w:t xml:space="preserve"> </w:t>
      </w:r>
    </w:p>
    <w:p w:rsidR="00A43259" w:rsidRDefault="00A43259" w:rsidP="00A43259">
      <w:pPr>
        <w:spacing w:after="0" w:line="360" w:lineRule="auto"/>
        <w:ind w:firstLine="0"/>
        <w:rPr>
          <w:szCs w:val="24"/>
          <w:lang w:val="pt-BR"/>
        </w:rPr>
      </w:pPr>
    </w:p>
    <w:p w:rsidR="00A43259" w:rsidRDefault="00A43259" w:rsidP="00A43259">
      <w:pPr>
        <w:spacing w:line="240" w:lineRule="auto"/>
        <w:ind w:firstLine="0"/>
        <w:rPr>
          <w:szCs w:val="24"/>
          <w:lang w:val="pt-BR"/>
        </w:rPr>
      </w:pPr>
      <w:r w:rsidRPr="00BD0E58">
        <w:rPr>
          <w:b/>
          <w:szCs w:val="24"/>
          <w:lang w:val="pt-BR"/>
        </w:rPr>
        <w:t>Palavras-chave</w:t>
      </w:r>
      <w:r w:rsidR="00694394">
        <w:rPr>
          <w:szCs w:val="24"/>
          <w:lang w:val="pt-BR"/>
        </w:rPr>
        <w:t>: Educação Matemática; Álgebra; Educação Básica.</w:t>
      </w:r>
    </w:p>
    <w:p w:rsidR="001405D4" w:rsidRDefault="001405D4" w:rsidP="00A43259">
      <w:pPr>
        <w:spacing w:line="240" w:lineRule="auto"/>
        <w:ind w:firstLine="0"/>
        <w:rPr>
          <w:b/>
          <w:szCs w:val="24"/>
          <w:lang w:val="pt-BR"/>
        </w:rPr>
      </w:pPr>
    </w:p>
    <w:p w:rsidR="00A43259" w:rsidRPr="00F36E1A" w:rsidRDefault="00A43259" w:rsidP="00A43259">
      <w:pPr>
        <w:spacing w:line="240" w:lineRule="auto"/>
        <w:ind w:firstLine="0"/>
        <w:rPr>
          <w:b/>
          <w:szCs w:val="24"/>
          <w:lang w:val="pt-BR"/>
        </w:rPr>
      </w:pPr>
      <w:r w:rsidRPr="00F36E1A">
        <w:rPr>
          <w:b/>
          <w:szCs w:val="24"/>
          <w:lang w:val="pt-BR"/>
        </w:rPr>
        <w:t xml:space="preserve">Introdução </w:t>
      </w:r>
    </w:p>
    <w:p w:rsidR="00794D96" w:rsidRPr="00794D96" w:rsidRDefault="00794D96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794D96">
        <w:rPr>
          <w:szCs w:val="24"/>
          <w:lang w:val="pt-BR"/>
        </w:rPr>
        <w:t xml:space="preserve">A </w:t>
      </w:r>
      <w:proofErr w:type="spellStart"/>
      <w:r w:rsidRPr="00794D96">
        <w:rPr>
          <w:szCs w:val="24"/>
          <w:lang w:val="pt-BR"/>
        </w:rPr>
        <w:t>idéia</w:t>
      </w:r>
      <w:proofErr w:type="spellEnd"/>
      <w:r w:rsidRPr="00794D96">
        <w:rPr>
          <w:szCs w:val="24"/>
          <w:lang w:val="pt-BR"/>
        </w:rPr>
        <w:t xml:space="preserve"> de número aparece de maneira natural já no início da infância, quando, mesmo sem uma escolarização formal, é comum indagarmos a uma criança: </w:t>
      </w:r>
      <w:r w:rsidRPr="00794D96">
        <w:rPr>
          <w:iCs/>
          <w:szCs w:val="24"/>
          <w:lang w:val="pt-BR"/>
        </w:rPr>
        <w:t>‘quantos anos você tem?’</w:t>
      </w:r>
      <w:r w:rsidRPr="00794D96">
        <w:rPr>
          <w:szCs w:val="24"/>
          <w:lang w:val="pt-BR"/>
        </w:rPr>
        <w:t xml:space="preserve"> e pedirmos a ela para contar ‘nos dedinhos’. Faz-se assim um contato natural com o conjunto dos números naturais, ou inteiros positivos, utilizados desde o ensino infantil e nos primeiros anos de ensino fundamental. Estes números são conhecidos há tantos milênios que levou o famoso matemático </w:t>
      </w:r>
      <w:proofErr w:type="spellStart"/>
      <w:r w:rsidRPr="00794D96">
        <w:rPr>
          <w:szCs w:val="24"/>
          <w:lang w:val="pt-BR"/>
        </w:rPr>
        <w:t>Kronecker</w:t>
      </w:r>
      <w:proofErr w:type="spellEnd"/>
      <w:r w:rsidRPr="00794D96">
        <w:rPr>
          <w:szCs w:val="24"/>
          <w:lang w:val="pt-BR"/>
        </w:rPr>
        <w:t xml:space="preserve"> dizer em Berlim, em 1886: </w:t>
      </w:r>
      <w:r w:rsidRPr="00794D96">
        <w:rPr>
          <w:iCs/>
          <w:szCs w:val="24"/>
          <w:lang w:val="pt-BR"/>
        </w:rPr>
        <w:t xml:space="preserve">“Deus criou os números naturais, todo o resto é obra do homem” </w:t>
      </w:r>
      <w:r w:rsidRPr="00794D96">
        <w:rPr>
          <w:szCs w:val="24"/>
          <w:lang w:val="pt-BR"/>
        </w:rPr>
        <w:t>(STRUIK, 1987, p.257).</w:t>
      </w:r>
    </w:p>
    <w:p w:rsidR="00794D96" w:rsidRPr="00794D96" w:rsidRDefault="00794D96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794D96">
        <w:rPr>
          <w:szCs w:val="24"/>
          <w:lang w:val="pt-BR"/>
        </w:rPr>
        <w:t xml:space="preserve">As necessidades básicas cotidianas levam à introdução de frações, como ½, 1/3, 5/4, etc., o que acontece ainda no primeiro ciclo do ensino fundamental (na </w:t>
      </w:r>
      <w:proofErr w:type="gramStart"/>
      <w:r w:rsidRPr="00794D96">
        <w:rPr>
          <w:szCs w:val="24"/>
          <w:lang w:val="pt-BR"/>
        </w:rPr>
        <w:t>4</w:t>
      </w:r>
      <w:r w:rsidRPr="00794D96">
        <w:rPr>
          <w:szCs w:val="24"/>
          <w:vertAlign w:val="superscript"/>
          <w:lang w:val="pt-BR"/>
        </w:rPr>
        <w:t>a</w:t>
      </w:r>
      <w:r w:rsidRPr="00794D96">
        <w:rPr>
          <w:szCs w:val="24"/>
          <w:lang w:val="pt-BR"/>
        </w:rPr>
        <w:t>.</w:t>
      </w:r>
      <w:proofErr w:type="gramEnd"/>
      <w:r w:rsidRPr="00794D96">
        <w:rPr>
          <w:szCs w:val="24"/>
          <w:lang w:val="pt-BR"/>
        </w:rPr>
        <w:t xml:space="preserve"> série, geralmente). Logo no início do 2</w:t>
      </w:r>
      <w:r w:rsidRPr="00794D96">
        <w:rPr>
          <w:szCs w:val="24"/>
          <w:vertAlign w:val="superscript"/>
          <w:lang w:val="pt-BR"/>
        </w:rPr>
        <w:t>o</w:t>
      </w:r>
      <w:r w:rsidRPr="00794D96">
        <w:rPr>
          <w:szCs w:val="24"/>
          <w:lang w:val="pt-BR"/>
        </w:rPr>
        <w:t xml:space="preserve"> segmento do Ensino Fundamental, os </w:t>
      </w:r>
      <w:r w:rsidRPr="00794D96">
        <w:rPr>
          <w:szCs w:val="24"/>
          <w:lang w:val="pt-BR"/>
        </w:rPr>
        <w:lastRenderedPageBreak/>
        <w:t xml:space="preserve">números negativos aparecem como conteúdo, originando a ampliação dos números naturais, para o conjunto de todos os inteiros, que em matemática, é denotado por </w:t>
      </w:r>
      <w:r w:rsidRPr="00794D96">
        <w:rPr>
          <w:position w:val="-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1.9pt" o:ole="">
            <v:imagedata r:id="rId10" o:title=""/>
          </v:shape>
          <o:OLEObject Type="Embed" ProgID="Equation.3" ShapeID="_x0000_i1025" DrawAspect="Content" ObjectID="_1573226343" r:id="rId11"/>
        </w:object>
      </w:r>
      <w:r w:rsidR="001405D4" w:rsidRPr="001405D4">
        <w:rPr>
          <w:szCs w:val="24"/>
          <w:lang w:val="pt-BR"/>
        </w:rPr>
        <w:t>.</w:t>
      </w:r>
      <w:r w:rsidR="00F36E1A" w:rsidRPr="00F36E1A">
        <w:rPr>
          <w:szCs w:val="24"/>
          <w:lang w:val="pt-BR"/>
        </w:rPr>
        <w:t xml:space="preserve"> </w:t>
      </w:r>
      <w:r w:rsidRPr="00794D96">
        <w:rPr>
          <w:szCs w:val="24"/>
          <w:lang w:val="pt-BR"/>
        </w:rPr>
        <w:t xml:space="preserve">Apresentam-se as frações negativas, completando o conjunto dos </w:t>
      </w:r>
      <w:r w:rsidRPr="00794D96">
        <w:rPr>
          <w:iCs/>
          <w:szCs w:val="24"/>
          <w:lang w:val="pt-BR"/>
        </w:rPr>
        <w:t>números racionais</w:t>
      </w:r>
      <w:r w:rsidRPr="00794D96">
        <w:rPr>
          <w:szCs w:val="24"/>
          <w:lang w:val="pt-BR"/>
        </w:rPr>
        <w:t xml:space="preserve">, denotado por Q, assim chamados porque são ‘razões’ de números inteiros. Assim, os alunos iniciam os estudos aritméticos conhecendo vários números de natureza diferente, suas operações, relações e aprendem que </w:t>
      </w:r>
      <w:r w:rsidRPr="00794D96">
        <w:rPr>
          <w:position w:val="-6"/>
          <w:szCs w:val="24"/>
        </w:rPr>
        <w:object w:dxaOrig="940" w:dyaOrig="260">
          <v:shape id="_x0000_i1026" type="#_x0000_t75" style="width:46.95pt;height:13.15pt" o:ole="">
            <v:imagedata r:id="rId12" o:title=""/>
          </v:shape>
          <o:OLEObject Type="Embed" ProgID="Equation.3" ShapeID="_x0000_i1026" DrawAspect="Content" ObjectID="_1573226344" r:id="rId13"/>
        </w:object>
      </w:r>
      <w:r w:rsidRPr="00794D96">
        <w:rPr>
          <w:szCs w:val="24"/>
          <w:lang w:val="pt-BR"/>
        </w:rPr>
        <w:t>Q</w:t>
      </w:r>
      <w:r w:rsidRPr="00794D96">
        <w:rPr>
          <w:rStyle w:val="Refdenotaderodap"/>
          <w:szCs w:val="24"/>
        </w:rPr>
        <w:footnoteReference w:id="1"/>
      </w:r>
      <w:r w:rsidRPr="00794D96">
        <w:rPr>
          <w:szCs w:val="24"/>
          <w:lang w:val="pt-BR"/>
        </w:rPr>
        <w:t>.</w:t>
      </w:r>
    </w:p>
    <w:p w:rsidR="00794D96" w:rsidRPr="00794D96" w:rsidRDefault="00794D96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794D96">
        <w:rPr>
          <w:szCs w:val="24"/>
          <w:lang w:val="pt-BR"/>
        </w:rPr>
        <w:t>Normalmente, é no final do 2</w:t>
      </w:r>
      <w:r w:rsidRPr="00794D96">
        <w:rPr>
          <w:szCs w:val="24"/>
          <w:vertAlign w:val="superscript"/>
          <w:lang w:val="pt-BR"/>
        </w:rPr>
        <w:t>o</w:t>
      </w:r>
      <w:r w:rsidRPr="00794D96">
        <w:rPr>
          <w:szCs w:val="24"/>
          <w:lang w:val="pt-BR"/>
        </w:rPr>
        <w:t xml:space="preserve">. </w:t>
      </w:r>
      <w:proofErr w:type="gramStart"/>
      <w:r w:rsidRPr="00794D96">
        <w:rPr>
          <w:szCs w:val="24"/>
          <w:lang w:val="pt-BR"/>
        </w:rPr>
        <w:t>ciclo</w:t>
      </w:r>
      <w:proofErr w:type="gramEnd"/>
      <w:r w:rsidRPr="00794D96">
        <w:rPr>
          <w:szCs w:val="24"/>
          <w:lang w:val="pt-BR"/>
        </w:rPr>
        <w:t xml:space="preserve"> do Ensino Fundamental, já no nono ano</w:t>
      </w:r>
      <w:r w:rsidR="00E824F3">
        <w:rPr>
          <w:szCs w:val="24"/>
          <w:lang w:val="pt-BR"/>
        </w:rPr>
        <w:t xml:space="preserve"> (PARANÁ, 2010)</w:t>
      </w:r>
      <w:r w:rsidRPr="00794D96">
        <w:rPr>
          <w:szCs w:val="24"/>
          <w:lang w:val="pt-BR"/>
        </w:rPr>
        <w:t>, que se dá o primeiro contato com os números irracionais. Em muitos livros didáticos, feito através da geometria, mostrando a relação entre perímetro e raio da circunferência, aparece o número irracional</w:t>
      </w:r>
      <w:r>
        <w:rPr>
          <w:szCs w:val="24"/>
          <w:lang w:val="pt-BR"/>
        </w:rPr>
        <w:t xml:space="preserve"> </w:t>
      </w:r>
      <w:r w:rsidRPr="00794D96">
        <w:rPr>
          <w:position w:val="-6"/>
          <w:szCs w:val="24"/>
        </w:rPr>
        <w:object w:dxaOrig="220" w:dyaOrig="220">
          <v:shape id="_x0000_i1027" type="#_x0000_t75" style="width:13.15pt;height:13.15pt" o:ole="">
            <v:imagedata r:id="rId14" o:title=""/>
          </v:shape>
          <o:OLEObject Type="Embed" ProgID="Equation.3" ShapeID="_x0000_i1027" DrawAspect="Content" ObjectID="_1573226345" r:id="rId15"/>
        </w:object>
      </w:r>
      <w:r w:rsidRPr="00794D96">
        <w:rPr>
          <w:szCs w:val="24"/>
          <w:lang w:val="pt-BR"/>
        </w:rPr>
        <w:t xml:space="preserve">. Muitos livros didáticos cometem neste ponto o ‘pecado da circularidade’, dizendo que o conjunto dos irracionais I, é obtido da diferença entre o conjunto dos reais R e dos racionais Q e depois, a seguir, caracterizando os números reais R como sendo a união disjunta de I e Q. </w:t>
      </w:r>
    </w:p>
    <w:p w:rsidR="00794D96" w:rsidRPr="00794D96" w:rsidRDefault="00794D96" w:rsidP="001405D4">
      <w:pPr>
        <w:spacing w:after="0" w:line="360" w:lineRule="auto"/>
        <w:ind w:right="0" w:firstLine="1701"/>
        <w:rPr>
          <w:iCs/>
          <w:szCs w:val="24"/>
          <w:lang w:val="pt-BR"/>
        </w:rPr>
      </w:pPr>
      <w:r w:rsidRPr="00794D96">
        <w:rPr>
          <w:iCs/>
          <w:szCs w:val="24"/>
          <w:lang w:val="pt-BR"/>
        </w:rPr>
        <w:t>Não se sabe exatamente quando a Escola de Pitágoras tomou conhecimento da existência de grandezas que não poderiam ser comparadas por meio de números in</w:t>
      </w:r>
      <w:r w:rsidR="001405D4">
        <w:rPr>
          <w:iCs/>
          <w:szCs w:val="24"/>
          <w:lang w:val="pt-BR"/>
        </w:rPr>
        <w:t xml:space="preserve">teiros. </w:t>
      </w:r>
      <w:r w:rsidRPr="00794D96">
        <w:rPr>
          <w:iCs/>
          <w:szCs w:val="24"/>
          <w:lang w:val="pt-BR"/>
        </w:rPr>
        <w:t>Portanto, remonta a Pitágoras, e sua escola, a descoberta de que um sistema de números constituído de números inteiros e razões entre os números não é suficiente para representar relações entre quantidades contínuas, tais como segmentos de reta, superfícies e volumes.</w:t>
      </w:r>
    </w:p>
    <w:p w:rsidR="00794D96" w:rsidRPr="00794D96" w:rsidRDefault="00794D96" w:rsidP="001405D4">
      <w:pPr>
        <w:spacing w:after="0" w:line="360" w:lineRule="auto"/>
        <w:ind w:right="0" w:firstLine="1701"/>
        <w:rPr>
          <w:iCs/>
          <w:szCs w:val="24"/>
          <w:lang w:val="pt-BR"/>
        </w:rPr>
      </w:pPr>
      <w:r w:rsidRPr="00794D96">
        <w:rPr>
          <w:iCs/>
          <w:szCs w:val="24"/>
          <w:lang w:val="pt-BR"/>
        </w:rPr>
        <w:t>Desta forma, os conjuntos numéricos ampliam-se, e o corpo R, dos números reais, é introduzido. Obtemos, então, as inclusões matemáticas:</w:t>
      </w:r>
      <w:r w:rsidRPr="00794D96">
        <w:rPr>
          <w:szCs w:val="24"/>
          <w:lang w:val="pt-BR"/>
        </w:rPr>
        <w:t xml:space="preserve"> </w:t>
      </w:r>
      <w:r w:rsidRPr="00794D96">
        <w:rPr>
          <w:position w:val="-6"/>
          <w:szCs w:val="24"/>
        </w:rPr>
        <w:object w:dxaOrig="940" w:dyaOrig="260">
          <v:shape id="_x0000_i1028" type="#_x0000_t75" style="width:46.95pt;height:13.15pt" o:ole="">
            <v:imagedata r:id="rId12" o:title=""/>
          </v:shape>
          <o:OLEObject Type="Embed" ProgID="Equation.3" ShapeID="_x0000_i1028" DrawAspect="Content" ObjectID="_1573226346" r:id="rId16"/>
        </w:object>
      </w:r>
      <w:r w:rsidRPr="00794D96">
        <w:rPr>
          <w:szCs w:val="24"/>
          <w:lang w:val="pt-BR"/>
        </w:rPr>
        <w:t>Q</w:t>
      </w:r>
      <w:r w:rsidRPr="00794D96">
        <w:rPr>
          <w:position w:val="-4"/>
          <w:szCs w:val="24"/>
        </w:rPr>
        <w:object w:dxaOrig="240" w:dyaOrig="200">
          <v:shape id="_x0000_i1029" type="#_x0000_t75" style="width:11.9pt;height:10pt" o:ole="">
            <v:imagedata r:id="rId17" o:title=""/>
          </v:shape>
          <o:OLEObject Type="Embed" ProgID="Equation.3" ShapeID="_x0000_i1029" DrawAspect="Content" ObjectID="_1573226347" r:id="rId18"/>
        </w:object>
      </w:r>
      <w:r w:rsidRPr="00794D96">
        <w:rPr>
          <w:szCs w:val="24"/>
          <w:lang w:val="pt-BR"/>
        </w:rPr>
        <w:t>R. Os números reais então constituem um conjunto maior, formado por todos os números que podem ser escritos como frações de inteiros, os racionais, e todos os irracionais.</w:t>
      </w:r>
    </w:p>
    <w:p w:rsidR="00794D96" w:rsidRDefault="00794D96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F36E1A">
        <w:rPr>
          <w:szCs w:val="24"/>
          <w:lang w:val="pt-BR"/>
        </w:rPr>
        <w:t>A utilização do sistema numérico, portanto, dá-se desde o início da escolarização e permeia grande parte do currículo de matemática, conhecid</w:t>
      </w:r>
      <w:r w:rsidR="00947062" w:rsidRPr="00F36E1A">
        <w:rPr>
          <w:szCs w:val="24"/>
          <w:lang w:val="pt-BR"/>
        </w:rPr>
        <w:t xml:space="preserve">a que é por ser “a ciência dos </w:t>
      </w:r>
      <w:r w:rsidRPr="00F36E1A">
        <w:rPr>
          <w:szCs w:val="24"/>
          <w:lang w:val="pt-BR"/>
        </w:rPr>
        <w:t>números”.</w:t>
      </w:r>
    </w:p>
    <w:p w:rsidR="001405D4" w:rsidRDefault="001405D4" w:rsidP="001405D4">
      <w:pPr>
        <w:spacing w:after="0" w:line="360" w:lineRule="auto"/>
        <w:ind w:right="0" w:firstLine="0"/>
        <w:rPr>
          <w:szCs w:val="24"/>
          <w:lang w:val="pt-BR"/>
        </w:rPr>
      </w:pPr>
    </w:p>
    <w:p w:rsidR="001405D4" w:rsidRPr="001405D4" w:rsidRDefault="001405D4" w:rsidP="001405D4">
      <w:pPr>
        <w:spacing w:after="0" w:line="360" w:lineRule="auto"/>
        <w:ind w:right="0" w:firstLine="0"/>
        <w:rPr>
          <w:b/>
          <w:szCs w:val="24"/>
          <w:lang w:val="pt-BR"/>
        </w:rPr>
      </w:pPr>
      <w:r w:rsidRPr="001405D4">
        <w:rPr>
          <w:b/>
          <w:szCs w:val="24"/>
          <w:lang w:val="pt-BR"/>
        </w:rPr>
        <w:t>Objetivos</w:t>
      </w:r>
    </w:p>
    <w:p w:rsidR="001405D4" w:rsidRDefault="00F36E1A" w:rsidP="001405D4">
      <w:pPr>
        <w:pStyle w:val="Corpodetexto"/>
        <w:spacing w:line="360" w:lineRule="auto"/>
        <w:ind w:firstLine="170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Esta pesquisa tem como objetivos o </w:t>
      </w:r>
      <w:r w:rsidR="00243228" w:rsidRPr="00F36E1A">
        <w:rPr>
          <w:rFonts w:ascii="Arial" w:hAnsi="Arial" w:cs="Arial"/>
          <w:b w:val="0"/>
        </w:rPr>
        <w:t xml:space="preserve">estabelecimento de conexões entre o conhecimento matemático </w:t>
      </w:r>
      <w:r>
        <w:rPr>
          <w:rFonts w:ascii="Arial" w:hAnsi="Arial" w:cs="Arial"/>
          <w:b w:val="0"/>
        </w:rPr>
        <w:t>aritmético/</w:t>
      </w:r>
      <w:r w:rsidR="00243228" w:rsidRPr="00F36E1A">
        <w:rPr>
          <w:rFonts w:ascii="Arial" w:hAnsi="Arial" w:cs="Arial"/>
          <w:b w:val="0"/>
        </w:rPr>
        <w:t xml:space="preserve">algébrico </w:t>
      </w:r>
      <w:r>
        <w:rPr>
          <w:rFonts w:ascii="Arial" w:hAnsi="Arial" w:cs="Arial"/>
          <w:b w:val="0"/>
        </w:rPr>
        <w:t>e</w:t>
      </w:r>
      <w:r w:rsidR="00243228" w:rsidRPr="00F36E1A">
        <w:rPr>
          <w:rFonts w:ascii="Arial" w:hAnsi="Arial" w:cs="Arial"/>
          <w:b w:val="0"/>
        </w:rPr>
        <w:t xml:space="preserve"> a sala de aula de matemática do ensino fundamen</w:t>
      </w:r>
      <w:r w:rsidR="001405D4">
        <w:rPr>
          <w:rFonts w:ascii="Arial" w:hAnsi="Arial" w:cs="Arial"/>
          <w:b w:val="0"/>
        </w:rPr>
        <w:t>tal e do ensino médio. Especificamente:</w:t>
      </w:r>
    </w:p>
    <w:p w:rsidR="001405D4" w:rsidRDefault="001405D4" w:rsidP="001405D4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Estudar</w:t>
      </w:r>
      <w:r w:rsidR="00243228" w:rsidRPr="00F36E1A">
        <w:rPr>
          <w:rFonts w:ascii="Arial" w:hAnsi="Arial" w:cs="Arial"/>
          <w:b w:val="0"/>
        </w:rPr>
        <w:t xml:space="preserve"> tópicos da matemática</w:t>
      </w:r>
      <w:r>
        <w:rPr>
          <w:rFonts w:ascii="Arial" w:hAnsi="Arial" w:cs="Arial"/>
          <w:b w:val="0"/>
        </w:rPr>
        <w:t xml:space="preserve"> avançado</w:t>
      </w:r>
      <w:r w:rsidR="00243228" w:rsidRPr="00F36E1A">
        <w:rPr>
          <w:rFonts w:ascii="Arial" w:hAnsi="Arial" w:cs="Arial"/>
          <w:b w:val="0"/>
        </w:rPr>
        <w:t xml:space="preserve"> que explorem a temática de Álgebra</w:t>
      </w:r>
      <w:r>
        <w:rPr>
          <w:rFonts w:ascii="Arial" w:hAnsi="Arial" w:cs="Arial"/>
          <w:b w:val="0"/>
        </w:rPr>
        <w:t>;</w:t>
      </w:r>
      <w:r w:rsidR="00243228" w:rsidRPr="00F36E1A">
        <w:rPr>
          <w:rFonts w:ascii="Arial" w:hAnsi="Arial" w:cs="Arial"/>
          <w:b w:val="0"/>
        </w:rPr>
        <w:t xml:space="preserve"> </w:t>
      </w:r>
    </w:p>
    <w:p w:rsidR="001405D4" w:rsidRDefault="00243228" w:rsidP="001405D4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</w:rPr>
      </w:pPr>
      <w:r w:rsidRPr="001405D4">
        <w:rPr>
          <w:rFonts w:ascii="Arial" w:hAnsi="Arial" w:cs="Arial"/>
          <w:b w:val="0"/>
        </w:rPr>
        <w:t xml:space="preserve"> </w:t>
      </w:r>
      <w:r w:rsidR="001405D4">
        <w:rPr>
          <w:rFonts w:ascii="Arial" w:hAnsi="Arial" w:cs="Arial"/>
          <w:b w:val="0"/>
        </w:rPr>
        <w:t xml:space="preserve">Fazer a </w:t>
      </w:r>
      <w:r w:rsidRPr="001405D4">
        <w:rPr>
          <w:rFonts w:ascii="Arial" w:hAnsi="Arial" w:cs="Arial"/>
          <w:b w:val="0"/>
        </w:rPr>
        <w:t>articulação entre Universidade e Educação Bás</w:t>
      </w:r>
      <w:r w:rsidR="001405D4">
        <w:rPr>
          <w:rFonts w:ascii="Arial" w:hAnsi="Arial" w:cs="Arial"/>
          <w:b w:val="0"/>
        </w:rPr>
        <w:t>ica;</w:t>
      </w:r>
    </w:p>
    <w:p w:rsidR="00243228" w:rsidRPr="001405D4" w:rsidRDefault="001405D4" w:rsidP="001405D4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Elaborar </w:t>
      </w:r>
      <w:r w:rsidR="00243228" w:rsidRPr="001405D4">
        <w:rPr>
          <w:rFonts w:ascii="Arial" w:hAnsi="Arial" w:cs="Arial"/>
          <w:b w:val="0"/>
        </w:rPr>
        <w:t>ativid</w:t>
      </w:r>
      <w:r>
        <w:rPr>
          <w:rFonts w:ascii="Arial" w:hAnsi="Arial" w:cs="Arial"/>
          <w:b w:val="0"/>
        </w:rPr>
        <w:t xml:space="preserve">ades matemática para os níveis </w:t>
      </w:r>
      <w:r w:rsidR="00243228" w:rsidRPr="001405D4">
        <w:rPr>
          <w:rFonts w:ascii="Arial" w:hAnsi="Arial" w:cs="Arial"/>
          <w:b w:val="0"/>
        </w:rPr>
        <w:t>de ensino Fundamental e Médio, cujo objeto matemático baseia-se em conceitos da temática</w:t>
      </w:r>
      <w:r>
        <w:rPr>
          <w:rFonts w:ascii="Arial" w:hAnsi="Arial" w:cs="Arial"/>
          <w:b w:val="0"/>
        </w:rPr>
        <w:t xml:space="preserve"> correlatos à Álgebra</w:t>
      </w:r>
      <w:r w:rsidR="00243228" w:rsidRPr="001405D4">
        <w:rPr>
          <w:rFonts w:ascii="Arial" w:hAnsi="Arial" w:cs="Arial"/>
          <w:b w:val="0"/>
        </w:rPr>
        <w:t xml:space="preserve">. </w:t>
      </w:r>
    </w:p>
    <w:p w:rsidR="00243228" w:rsidRDefault="00243228" w:rsidP="00A43259">
      <w:pPr>
        <w:spacing w:line="240" w:lineRule="auto"/>
        <w:ind w:firstLine="0"/>
        <w:rPr>
          <w:b/>
          <w:szCs w:val="24"/>
          <w:lang w:val="pt-BR"/>
        </w:rPr>
      </w:pPr>
    </w:p>
    <w:p w:rsidR="00A43259" w:rsidRDefault="00A43259" w:rsidP="00A43259">
      <w:pPr>
        <w:spacing w:line="240" w:lineRule="auto"/>
        <w:ind w:firstLine="0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Metodologia </w:t>
      </w:r>
    </w:p>
    <w:p w:rsidR="00947062" w:rsidRPr="004D6E67" w:rsidRDefault="00947062" w:rsidP="001405D4">
      <w:pPr>
        <w:spacing w:after="0" w:line="360" w:lineRule="auto"/>
        <w:ind w:right="0" w:firstLine="1701"/>
        <w:rPr>
          <w:szCs w:val="24"/>
          <w:lang w:val="pt-BR"/>
        </w:rPr>
      </w:pPr>
      <w:r>
        <w:rPr>
          <w:szCs w:val="24"/>
          <w:lang w:val="pt-BR"/>
        </w:rPr>
        <w:t xml:space="preserve">Em âmbito geral, </w:t>
      </w:r>
      <w:r w:rsidR="00F36E1A">
        <w:rPr>
          <w:szCs w:val="24"/>
          <w:lang w:val="pt-BR"/>
        </w:rPr>
        <w:t>a</w:t>
      </w:r>
      <w:r>
        <w:rPr>
          <w:szCs w:val="24"/>
          <w:lang w:val="pt-BR"/>
        </w:rPr>
        <w:t xml:space="preserve"> pesquisa realiza-se </w:t>
      </w:r>
      <w:proofErr w:type="gramStart"/>
      <w:r>
        <w:rPr>
          <w:szCs w:val="24"/>
          <w:lang w:val="pt-BR"/>
        </w:rPr>
        <w:t>utilizando-se</w:t>
      </w:r>
      <w:proofErr w:type="gramEnd"/>
      <w:r>
        <w:rPr>
          <w:szCs w:val="24"/>
          <w:lang w:val="pt-BR"/>
        </w:rPr>
        <w:t xml:space="preserve"> </w:t>
      </w:r>
      <w:r w:rsidR="00F36E1A">
        <w:rPr>
          <w:szCs w:val="24"/>
          <w:lang w:val="pt-BR"/>
        </w:rPr>
        <w:t xml:space="preserve">a </w:t>
      </w:r>
      <w:r w:rsidRPr="004D6E67">
        <w:rPr>
          <w:szCs w:val="24"/>
          <w:lang w:val="pt-BR"/>
        </w:rPr>
        <w:t>perspectiva da pesquisa qualitativa</w:t>
      </w:r>
      <w:r w:rsidR="001405D4">
        <w:rPr>
          <w:szCs w:val="24"/>
          <w:lang w:val="pt-BR"/>
        </w:rPr>
        <w:t xml:space="preserve">. </w:t>
      </w:r>
      <w:r w:rsidRPr="004D6E67">
        <w:rPr>
          <w:szCs w:val="24"/>
          <w:lang w:val="pt-BR"/>
        </w:rPr>
        <w:t xml:space="preserve">Para </w:t>
      </w:r>
      <w:proofErr w:type="spellStart"/>
      <w:r w:rsidRPr="004D6E67">
        <w:rPr>
          <w:szCs w:val="24"/>
          <w:lang w:val="pt-BR"/>
        </w:rPr>
        <w:t>Chizzotti</w:t>
      </w:r>
      <w:proofErr w:type="spellEnd"/>
      <w:r w:rsidRPr="004D6E67">
        <w:rPr>
          <w:szCs w:val="24"/>
          <w:lang w:val="pt-BR"/>
        </w:rPr>
        <w:t xml:space="preserve"> (2006), atualmente a abordagem qualitativa de pesquisa envolve as ciências humanas e sociais, sendo transdisciplinar, assumindo variados paradigmas de análise oriundos de diferentes correntes do pensamento filosófico e linhas teóricas tais como “o positivismo, a fenomenologia, a hermenêutica, o marxismo, da teoria crítica e do construtivismo” (CHIZZOTTI, 2006, p. 221). </w:t>
      </w:r>
    </w:p>
    <w:p w:rsidR="00947062" w:rsidRPr="004D6E67" w:rsidRDefault="00947062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4D6E67">
        <w:rPr>
          <w:szCs w:val="24"/>
          <w:lang w:val="pt-BR"/>
        </w:rPr>
        <w:t xml:space="preserve">Consequentemente, a pesquisa qualitativa assume como uma de suas premissas, o caráter </w:t>
      </w:r>
      <w:proofErr w:type="spellStart"/>
      <w:r w:rsidRPr="004D6E67">
        <w:rPr>
          <w:szCs w:val="24"/>
          <w:lang w:val="pt-BR"/>
        </w:rPr>
        <w:t>construtível</w:t>
      </w:r>
      <w:proofErr w:type="spellEnd"/>
      <w:r w:rsidRPr="004D6E67">
        <w:rPr>
          <w:szCs w:val="24"/>
          <w:lang w:val="pt-BR"/>
        </w:rPr>
        <w:t xml:space="preserve"> do conhecimento humano, sendo este passível de interpretação, sujeito às próprias práticas e concepções do sujeito pesquisador. Sendo influenciada por aquele que realiza a pesquisa, tal abordagem não é es</w:t>
      </w:r>
      <w:r>
        <w:rPr>
          <w:szCs w:val="24"/>
          <w:lang w:val="pt-BR"/>
        </w:rPr>
        <w:t>tática, torna-se passível de res</w:t>
      </w:r>
      <w:r w:rsidRPr="004D6E67">
        <w:rPr>
          <w:szCs w:val="24"/>
          <w:lang w:val="pt-BR"/>
        </w:rPr>
        <w:t>significações. Como aponta Rey (2015)</w:t>
      </w:r>
    </w:p>
    <w:p w:rsidR="00947062" w:rsidRDefault="00947062" w:rsidP="001405D4">
      <w:pPr>
        <w:spacing w:after="0" w:line="360" w:lineRule="auto"/>
        <w:ind w:left="2268" w:right="0" w:firstLine="0"/>
        <w:rPr>
          <w:sz w:val="20"/>
          <w:szCs w:val="24"/>
          <w:lang w:val="pt-BR"/>
        </w:rPr>
      </w:pPr>
    </w:p>
    <w:p w:rsidR="00947062" w:rsidRPr="004D6E67" w:rsidRDefault="00947062" w:rsidP="00947062">
      <w:pPr>
        <w:spacing w:after="0" w:line="240" w:lineRule="auto"/>
        <w:ind w:left="2268" w:right="0" w:firstLine="0"/>
        <w:rPr>
          <w:sz w:val="20"/>
          <w:szCs w:val="24"/>
          <w:lang w:val="pt-BR"/>
        </w:rPr>
      </w:pPr>
      <w:r w:rsidRPr="004D6E67">
        <w:rPr>
          <w:sz w:val="20"/>
          <w:szCs w:val="24"/>
          <w:lang w:val="pt-BR"/>
        </w:rPr>
        <w:t>(...) não existe nada que possa garantir, de forma imediata no processo de pesquisa, se nossas construções atuais são as mais adequadas para dar conta do problema que estamos estudando. A única tranquilidade que o pesquisador pode ter nesse sentido se refere ao fato de suas construções lhe permitirem novas construções e novas articulações entre elas capazes de aumentar a sensibilidade do modelo teórico em desenvolvimento para avançar na criação de novos momentos de inteligibilidade sobre o estudado, ou seja, para avançar na criação de novas zonas de sentido. (REY, 2015, p.7)</w:t>
      </w:r>
    </w:p>
    <w:p w:rsidR="00947062" w:rsidRPr="004D6E67" w:rsidRDefault="00947062" w:rsidP="00947062">
      <w:pPr>
        <w:spacing w:after="0" w:line="240" w:lineRule="auto"/>
        <w:ind w:right="0" w:firstLine="1701"/>
        <w:rPr>
          <w:szCs w:val="24"/>
          <w:lang w:val="pt-BR"/>
        </w:rPr>
      </w:pPr>
    </w:p>
    <w:p w:rsidR="00947062" w:rsidRPr="00F73299" w:rsidRDefault="00947062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F73299">
        <w:rPr>
          <w:szCs w:val="24"/>
          <w:lang w:val="pt-BR"/>
        </w:rPr>
        <w:t>A pesquisa qualitativa engloba e considera os sujeitos envolvidos como intrínsecos a própria prática de investigação, delega aos pesquisadores responsabilidade em relação à sua pesquisa e tem como característica o dinamismo.</w:t>
      </w:r>
    </w:p>
    <w:p w:rsidR="00947062" w:rsidRPr="00F73299" w:rsidRDefault="00947062" w:rsidP="001405D4">
      <w:pPr>
        <w:spacing w:after="0" w:line="360" w:lineRule="auto"/>
        <w:ind w:right="0" w:firstLine="1701"/>
        <w:rPr>
          <w:szCs w:val="24"/>
          <w:lang w:val="pt-BR"/>
        </w:rPr>
      </w:pPr>
      <w:r w:rsidRPr="00F73299">
        <w:rPr>
          <w:szCs w:val="24"/>
          <w:lang w:val="pt-BR"/>
        </w:rPr>
        <w:lastRenderedPageBreak/>
        <w:t>A aplicação das atividades no Ensino Fundamental e Médio</w:t>
      </w:r>
      <w:proofErr w:type="gramStart"/>
      <w:r w:rsidRPr="00F73299">
        <w:rPr>
          <w:szCs w:val="24"/>
          <w:lang w:val="pt-BR"/>
        </w:rPr>
        <w:t>, faz</w:t>
      </w:r>
      <w:proofErr w:type="gramEnd"/>
      <w:r w:rsidRPr="00F73299">
        <w:rPr>
          <w:szCs w:val="24"/>
          <w:lang w:val="pt-BR"/>
        </w:rPr>
        <w:t xml:space="preserve"> uso da metodologia da resolução de problemas (SCHOENFELD, 1997; ONUCHIC e ALLEVATO, 2004; CARVALHO, 2007). Desta forma, pretendemos possibilitar o aprendizado do conteúdo matemático abordado, de forma desafiadora, instigante, trazendo prazer na descoberta de soluções de problemas e prazer na aprendizagem de matemática. Apostamos na possibilidade do aprendizado permanente de conceitos matemáticos sem ‘sofrimento psíquico’, sem angústia. </w:t>
      </w:r>
    </w:p>
    <w:p w:rsidR="00947062" w:rsidRPr="00F73299" w:rsidRDefault="00947062" w:rsidP="00A43259">
      <w:pPr>
        <w:spacing w:line="240" w:lineRule="auto"/>
        <w:ind w:firstLine="0"/>
        <w:rPr>
          <w:b/>
          <w:szCs w:val="24"/>
          <w:lang w:val="pt-BR"/>
        </w:rPr>
      </w:pPr>
    </w:p>
    <w:p w:rsidR="00243228" w:rsidRPr="00F73299" w:rsidRDefault="00243228" w:rsidP="00A43259">
      <w:pPr>
        <w:spacing w:line="240" w:lineRule="auto"/>
        <w:ind w:firstLine="0"/>
        <w:rPr>
          <w:b/>
          <w:szCs w:val="24"/>
          <w:lang w:val="pt-BR"/>
        </w:rPr>
      </w:pPr>
      <w:r w:rsidRPr="00F73299">
        <w:rPr>
          <w:b/>
          <w:szCs w:val="24"/>
          <w:lang w:val="pt-BR"/>
        </w:rPr>
        <w:t>Referencial teórico</w:t>
      </w:r>
    </w:p>
    <w:p w:rsidR="00243228" w:rsidRPr="00F73299" w:rsidRDefault="00243228" w:rsidP="00FF09B3">
      <w:pPr>
        <w:spacing w:after="0" w:line="360" w:lineRule="auto"/>
        <w:ind w:firstLine="0"/>
        <w:rPr>
          <w:b/>
          <w:szCs w:val="24"/>
          <w:lang w:val="pt-BR"/>
        </w:rPr>
      </w:pPr>
    </w:p>
    <w:p w:rsidR="00243228" w:rsidRPr="00F73299" w:rsidRDefault="00243228" w:rsidP="00FF09B3">
      <w:pPr>
        <w:pStyle w:val="Corpodetexto"/>
        <w:spacing w:line="360" w:lineRule="auto"/>
        <w:ind w:firstLine="1701"/>
        <w:jc w:val="both"/>
        <w:rPr>
          <w:rFonts w:ascii="Arial" w:hAnsi="Arial" w:cs="Arial"/>
          <w:b w:val="0"/>
        </w:rPr>
      </w:pPr>
      <w:r w:rsidRPr="00F73299">
        <w:rPr>
          <w:rFonts w:ascii="Arial" w:hAnsi="Arial" w:cs="Arial"/>
          <w:b w:val="0"/>
        </w:rPr>
        <w:t>A aprendizagem Matemática é um processo que inclui fatores como ambiente de sala de aula, sequência didática, demandas institucionais, motivação, ‘alegria’/prazer na descoberta de soluções para resolução de problemas, entre outros. Conceber assim esse processo é saber que a sala de aula é o lugar onde podem ocorrer modificações do aluno e do professor e que as posições ocupadas por estes interferem na aprendizagem (CARVALHO, 2004; CARVALHO, 2009).</w:t>
      </w:r>
    </w:p>
    <w:p w:rsidR="00243228" w:rsidRPr="00F73299" w:rsidRDefault="00243228" w:rsidP="00FF09B3">
      <w:pPr>
        <w:pStyle w:val="Corpodetexto"/>
        <w:spacing w:line="360" w:lineRule="auto"/>
        <w:ind w:firstLine="1701"/>
        <w:jc w:val="both"/>
        <w:rPr>
          <w:rFonts w:ascii="Arial" w:hAnsi="Arial" w:cs="Arial"/>
          <w:b w:val="0"/>
        </w:rPr>
      </w:pPr>
      <w:r w:rsidRPr="00F73299">
        <w:rPr>
          <w:rFonts w:ascii="Arial" w:hAnsi="Arial" w:cs="Arial"/>
          <w:b w:val="0"/>
        </w:rPr>
        <w:t xml:space="preserve">Qualquer objeto matemático pode ser focado como relevante para o aprendizado dos alunos. Elegemos tópicos de Álgebra, particularmente, tópicos de História da Álgebra, tópicos correlatos ao ensino de Álgebra, o estudo de números racionais e irracionais, transcendentes e algébricos, corelacionados com Extensões de Corpos e Teoria de </w:t>
      </w:r>
      <w:proofErr w:type="spellStart"/>
      <w:r w:rsidRPr="00F73299">
        <w:rPr>
          <w:rFonts w:ascii="Arial" w:hAnsi="Arial" w:cs="Arial"/>
          <w:b w:val="0"/>
        </w:rPr>
        <w:t>Galois</w:t>
      </w:r>
      <w:proofErr w:type="spellEnd"/>
      <w:r w:rsidRPr="00F73299">
        <w:rPr>
          <w:rFonts w:ascii="Arial" w:hAnsi="Arial" w:cs="Arial"/>
          <w:b w:val="0"/>
        </w:rPr>
        <w:t xml:space="preserve"> pela grande quantidade de resultados significativos, tanto do ponto de vista matemático quanto didático-pedagógico que podem ser associados ao tema, pela possibilidade de despertar nos alunos o mesmo ‘gosto’ em estudar matemática que o nosso, através da apresentação destes objetos pela aplicação de atividades elaboradas pela metodologia de resolução de problemas e/ou pelas atividades de investigação matemática e pela constatação da grande dificuldade encontrada, mesmo depois de vários anos de estudo, na resolução de problemas envolvendo esta temática.</w:t>
      </w:r>
    </w:p>
    <w:p w:rsidR="00243228" w:rsidRPr="00F73299" w:rsidRDefault="00243228" w:rsidP="00FF09B3">
      <w:pPr>
        <w:pStyle w:val="Corpodetexto"/>
        <w:spacing w:line="360" w:lineRule="auto"/>
        <w:ind w:firstLine="1701"/>
        <w:jc w:val="both"/>
        <w:rPr>
          <w:rFonts w:ascii="Arial" w:hAnsi="Arial" w:cs="Arial"/>
          <w:b w:val="0"/>
        </w:rPr>
      </w:pPr>
      <w:r w:rsidRPr="00F73299">
        <w:rPr>
          <w:rFonts w:ascii="Arial" w:hAnsi="Arial" w:cs="Arial"/>
          <w:b w:val="0"/>
        </w:rPr>
        <w:t xml:space="preserve">Para o estudo destes tópicos matemáticos relacionados à Álgebra escolhemos referências clássicas como </w:t>
      </w:r>
      <w:proofErr w:type="spellStart"/>
      <w:r w:rsidRPr="00F73299">
        <w:rPr>
          <w:rFonts w:ascii="Arial" w:hAnsi="Arial" w:cs="Arial"/>
          <w:b w:val="0"/>
        </w:rPr>
        <w:t>Kaplans</w:t>
      </w:r>
      <w:r w:rsidR="00E824F3" w:rsidRPr="00F73299">
        <w:rPr>
          <w:rFonts w:ascii="Arial" w:hAnsi="Arial" w:cs="Arial"/>
          <w:b w:val="0"/>
        </w:rPr>
        <w:t>k</w:t>
      </w:r>
      <w:r w:rsidRPr="00F73299">
        <w:rPr>
          <w:rFonts w:ascii="Arial" w:hAnsi="Arial" w:cs="Arial"/>
          <w:b w:val="0"/>
        </w:rPr>
        <w:t>y</w:t>
      </w:r>
      <w:proofErr w:type="spellEnd"/>
      <w:r w:rsidRPr="00F73299">
        <w:rPr>
          <w:rFonts w:ascii="Arial" w:hAnsi="Arial" w:cs="Arial"/>
          <w:b w:val="0"/>
        </w:rPr>
        <w:t xml:space="preserve"> (1966) e </w:t>
      </w:r>
      <w:proofErr w:type="spellStart"/>
      <w:r w:rsidRPr="00F73299">
        <w:rPr>
          <w:rFonts w:ascii="Arial" w:hAnsi="Arial" w:cs="Arial"/>
          <w:b w:val="0"/>
        </w:rPr>
        <w:t>Golçalves</w:t>
      </w:r>
      <w:proofErr w:type="spellEnd"/>
      <w:r w:rsidRPr="00F73299">
        <w:rPr>
          <w:rFonts w:ascii="Arial" w:hAnsi="Arial" w:cs="Arial"/>
          <w:b w:val="0"/>
        </w:rPr>
        <w:t xml:space="preserve"> (1979), entre outros; especificamente com relação aos números irracionais e transcendentes, optamos por Figueiredo (1985) e </w:t>
      </w:r>
      <w:proofErr w:type="spellStart"/>
      <w:r w:rsidRPr="00F73299">
        <w:rPr>
          <w:rFonts w:ascii="Arial" w:hAnsi="Arial" w:cs="Arial"/>
          <w:b w:val="0"/>
        </w:rPr>
        <w:t>Niven</w:t>
      </w:r>
      <w:proofErr w:type="spellEnd"/>
      <w:r w:rsidRPr="00F73299">
        <w:rPr>
          <w:rFonts w:ascii="Arial" w:hAnsi="Arial" w:cs="Arial"/>
          <w:b w:val="0"/>
        </w:rPr>
        <w:t xml:space="preserve"> (1984); para tópicos relacionados à História </w:t>
      </w:r>
      <w:r w:rsidRPr="00F73299">
        <w:rPr>
          <w:rFonts w:ascii="Arial" w:hAnsi="Arial" w:cs="Arial"/>
          <w:b w:val="0"/>
        </w:rPr>
        <w:lastRenderedPageBreak/>
        <w:t xml:space="preserve">da Matemática, nossa preferência recaiu em Baron (1985); Roque e Carvalho (2012); </w:t>
      </w:r>
      <w:proofErr w:type="spellStart"/>
      <w:proofErr w:type="gramStart"/>
      <w:r w:rsidRPr="00F73299">
        <w:rPr>
          <w:rFonts w:ascii="Arial" w:hAnsi="Arial" w:cs="Arial"/>
          <w:b w:val="0"/>
        </w:rPr>
        <w:t>Struik</w:t>
      </w:r>
      <w:proofErr w:type="spellEnd"/>
      <w:r w:rsidRPr="00F73299">
        <w:rPr>
          <w:rFonts w:ascii="Arial" w:hAnsi="Arial" w:cs="Arial"/>
          <w:b w:val="0"/>
        </w:rPr>
        <w:t>(</w:t>
      </w:r>
      <w:proofErr w:type="gramEnd"/>
      <w:r w:rsidRPr="00F73299">
        <w:rPr>
          <w:rFonts w:ascii="Arial" w:hAnsi="Arial" w:cs="Arial"/>
          <w:b w:val="0"/>
        </w:rPr>
        <w:t xml:space="preserve">1987) e </w:t>
      </w:r>
      <w:proofErr w:type="spellStart"/>
      <w:r w:rsidRPr="00F73299">
        <w:rPr>
          <w:rFonts w:ascii="Arial" w:hAnsi="Arial" w:cs="Arial"/>
          <w:b w:val="0"/>
        </w:rPr>
        <w:t>Aaboe</w:t>
      </w:r>
      <w:proofErr w:type="spellEnd"/>
      <w:r w:rsidRPr="00F73299">
        <w:rPr>
          <w:rFonts w:ascii="Arial" w:hAnsi="Arial" w:cs="Arial"/>
          <w:b w:val="0"/>
        </w:rPr>
        <w:t>(1884).</w:t>
      </w:r>
    </w:p>
    <w:p w:rsidR="00243228" w:rsidRPr="00F73299" w:rsidRDefault="00243228" w:rsidP="00FF09B3">
      <w:pPr>
        <w:pStyle w:val="Corpodetexto"/>
        <w:spacing w:line="360" w:lineRule="auto"/>
        <w:ind w:firstLine="1701"/>
        <w:jc w:val="both"/>
        <w:rPr>
          <w:rFonts w:ascii="Arial" w:hAnsi="Arial" w:cs="Arial"/>
          <w:b w:val="0"/>
        </w:rPr>
      </w:pPr>
    </w:p>
    <w:p w:rsidR="00FF09B3" w:rsidRDefault="00FF09B3" w:rsidP="00FF09B3">
      <w:pPr>
        <w:spacing w:after="0" w:line="240" w:lineRule="auto"/>
        <w:ind w:right="0" w:firstLine="0"/>
        <w:rPr>
          <w:b/>
          <w:szCs w:val="24"/>
          <w:lang w:val="pt-BR"/>
        </w:rPr>
      </w:pPr>
    </w:p>
    <w:p w:rsidR="00FF09B3" w:rsidRDefault="00FF09B3" w:rsidP="00FF09B3">
      <w:pPr>
        <w:spacing w:after="0" w:line="240" w:lineRule="auto"/>
        <w:ind w:right="0" w:firstLine="0"/>
        <w:rPr>
          <w:b/>
          <w:szCs w:val="24"/>
          <w:lang w:val="pt-BR"/>
        </w:rPr>
      </w:pPr>
      <w:r w:rsidRPr="00FF09B3">
        <w:rPr>
          <w:b/>
          <w:szCs w:val="24"/>
          <w:lang w:val="pt-BR"/>
        </w:rPr>
        <w:t>Considerações Finais</w:t>
      </w:r>
    </w:p>
    <w:p w:rsidR="00FF09B3" w:rsidRDefault="00FF09B3" w:rsidP="00FF09B3">
      <w:pPr>
        <w:spacing w:after="0" w:line="240" w:lineRule="auto"/>
        <w:ind w:right="0" w:firstLine="0"/>
        <w:rPr>
          <w:b/>
          <w:szCs w:val="24"/>
          <w:lang w:val="pt-BR"/>
        </w:rPr>
      </w:pPr>
    </w:p>
    <w:p w:rsidR="00FF09B3" w:rsidRPr="00F36E1A" w:rsidRDefault="00FF09B3" w:rsidP="00FF09B3">
      <w:pPr>
        <w:pStyle w:val="Corpodetexto21"/>
        <w:spacing w:line="360" w:lineRule="auto"/>
        <w:ind w:firstLine="1701"/>
        <w:rPr>
          <w:rFonts w:ascii="Arial" w:hAnsi="Arial" w:cs="Arial"/>
        </w:rPr>
      </w:pPr>
      <w:r w:rsidRPr="00F36E1A">
        <w:rPr>
          <w:rFonts w:ascii="Arial" w:hAnsi="Arial" w:cs="Arial"/>
        </w:rPr>
        <w:t>O movimento de Educação Matemática trouxe ao ensino de matemática muitas descobertas, novos desafios e novas perspectivas sobre o que é o aprender matemática, como este aprender acontece e como as diversas pessoas envolvidas (professores, alunos, pais, diretores escolares, educadores, coordenadores pedagógicos) se relacionam e encaram novas possibilidades.</w:t>
      </w:r>
    </w:p>
    <w:p w:rsidR="00FF09B3" w:rsidRPr="00484AF7" w:rsidRDefault="00FF09B3" w:rsidP="00FF09B3">
      <w:pPr>
        <w:pStyle w:val="Corpodetexto21"/>
        <w:ind w:firstLine="709"/>
        <w:rPr>
          <w:rFonts w:ascii="Arial" w:hAnsi="Arial" w:cs="Arial"/>
          <w:i/>
          <w:iCs/>
          <w:sz w:val="22"/>
          <w:szCs w:val="22"/>
        </w:rPr>
      </w:pPr>
    </w:p>
    <w:p w:rsidR="00FF09B3" w:rsidRPr="00484AF7" w:rsidRDefault="00FF09B3" w:rsidP="00FF09B3">
      <w:pPr>
        <w:pStyle w:val="Corpodetexto21"/>
        <w:tabs>
          <w:tab w:val="left" w:pos="2410"/>
        </w:tabs>
        <w:ind w:left="2268"/>
        <w:rPr>
          <w:rFonts w:ascii="Arial" w:hAnsi="Arial" w:cs="Arial"/>
          <w:sz w:val="20"/>
          <w:szCs w:val="20"/>
        </w:rPr>
      </w:pPr>
      <w:r w:rsidRPr="00484AF7">
        <w:rPr>
          <w:rFonts w:ascii="Arial" w:hAnsi="Arial" w:cs="Arial"/>
          <w:iCs/>
          <w:sz w:val="20"/>
          <w:szCs w:val="20"/>
        </w:rPr>
        <w:t xml:space="preserve">A Educação Matemática toma como ponto de partida o cuidado com o aluno, considerando sua realidade histórica cultural e possibilidades de </w:t>
      </w:r>
      <w:proofErr w:type="spellStart"/>
      <w:r w:rsidRPr="00484AF7">
        <w:rPr>
          <w:rFonts w:ascii="Arial" w:hAnsi="Arial" w:cs="Arial"/>
          <w:iCs/>
          <w:sz w:val="20"/>
          <w:szCs w:val="20"/>
        </w:rPr>
        <w:t>vir-a-ser</w:t>
      </w:r>
      <w:proofErr w:type="spellEnd"/>
      <w:r w:rsidRPr="00484AF7">
        <w:rPr>
          <w:rFonts w:ascii="Arial" w:hAnsi="Arial" w:cs="Arial"/>
          <w:iCs/>
          <w:sz w:val="20"/>
          <w:szCs w:val="20"/>
        </w:rPr>
        <w:t xml:space="preserve">; cuidado com a Matemática, considerando-se sua história e modos de manifestar-se no cotidiano e na esfera científica; cuidado com o contexto escolar, lugar onde a educação escolar se realiza; cuidado com o contexto social, onde as relações entre pessoas e entre grupos, entre instituições são estabelecidas e onde a pessoa educada de um ponto de vista matemático e solicitada a situar-se, agindo como cidadão que participa das decisões e que trabalha participando das forças produtoras </w:t>
      </w:r>
      <w:r w:rsidRPr="00484AF7">
        <w:rPr>
          <w:rFonts w:ascii="Arial" w:hAnsi="Arial" w:cs="Arial"/>
          <w:sz w:val="20"/>
          <w:szCs w:val="20"/>
        </w:rPr>
        <w:t>(BICUDO, 1999, p.7).</w:t>
      </w:r>
    </w:p>
    <w:p w:rsidR="00FF09B3" w:rsidRPr="00484AF7" w:rsidRDefault="00FF09B3" w:rsidP="00FF09B3">
      <w:pPr>
        <w:pStyle w:val="Corpodetexto21"/>
        <w:ind w:firstLine="709"/>
        <w:rPr>
          <w:rFonts w:ascii="Arial" w:hAnsi="Arial" w:cs="Arial"/>
          <w:sz w:val="22"/>
          <w:szCs w:val="22"/>
        </w:rPr>
      </w:pPr>
      <w:r w:rsidRPr="00484AF7">
        <w:rPr>
          <w:rFonts w:ascii="Arial" w:hAnsi="Arial" w:cs="Arial"/>
          <w:sz w:val="22"/>
          <w:szCs w:val="22"/>
        </w:rPr>
        <w:tab/>
      </w:r>
    </w:p>
    <w:p w:rsidR="00FF09B3" w:rsidRDefault="00FF09B3" w:rsidP="00FF09B3">
      <w:pPr>
        <w:spacing w:after="0" w:line="360" w:lineRule="auto"/>
        <w:ind w:right="0" w:firstLine="1701"/>
        <w:rPr>
          <w:szCs w:val="24"/>
          <w:lang w:val="pt-BR"/>
        </w:rPr>
      </w:pPr>
      <w:r w:rsidRPr="00794D96">
        <w:rPr>
          <w:szCs w:val="24"/>
          <w:lang w:val="pt-BR"/>
        </w:rPr>
        <w:t xml:space="preserve">Concordando com Ponte (2002), assumimos uma compreensão de educação matemática que permite o estabelecimento de uma postura onde a matemática é um campo de saber em permanente desenvolvimento, influenciado pelas condições históricas e políticas nas quais se insere, lugar em que o aluno é visto como sujeito no processo de aprendizagem e o professor </w:t>
      </w:r>
      <w:proofErr w:type="gramStart"/>
      <w:r w:rsidRPr="00794D96">
        <w:rPr>
          <w:szCs w:val="24"/>
          <w:lang w:val="pt-BR"/>
        </w:rPr>
        <w:t>é considerado</w:t>
      </w:r>
      <w:proofErr w:type="gramEnd"/>
      <w:r w:rsidRPr="00794D96">
        <w:rPr>
          <w:szCs w:val="24"/>
          <w:lang w:val="pt-BR"/>
        </w:rPr>
        <w:t xml:space="preserve"> como sujeito do seu processo de desenvolvimento profissional.</w:t>
      </w:r>
    </w:p>
    <w:p w:rsidR="00FF09B3" w:rsidRPr="00F73299" w:rsidRDefault="00FF09B3" w:rsidP="00FF09B3">
      <w:pPr>
        <w:spacing w:after="0" w:line="360" w:lineRule="auto"/>
        <w:ind w:right="0" w:firstLine="1701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Há uma distância enorme, medida em anos de escolarização, entre as séries finais do ensino fundamental e o primeiro ano universitário, mesmo para alunos que nunca ‘reprovaram’. O que acontece? Por que, embora as contas aritméticas elementares continuem impregnando os conteúdos matemáticos, as dificuldades nas somas, multiplicações, subtração e divisão de frações continuam presentes? É possível tornar o estudo de números racionais e </w:t>
      </w:r>
      <w:proofErr w:type="gramStart"/>
      <w:r w:rsidRPr="00F73299">
        <w:rPr>
          <w:szCs w:val="24"/>
          <w:lang w:val="pt-BR"/>
        </w:rPr>
        <w:t>irracionais mais significativo</w:t>
      </w:r>
      <w:proofErr w:type="gramEnd"/>
      <w:r w:rsidRPr="00F73299">
        <w:rPr>
          <w:szCs w:val="24"/>
          <w:lang w:val="pt-BR"/>
        </w:rPr>
        <w:t xml:space="preserve">? Por que, embora o estudo de polinômios também ocorra antes do Ensino Médio, neste não é suficientemente apreendido </w:t>
      </w:r>
      <w:proofErr w:type="gramStart"/>
      <w:r w:rsidRPr="00F73299">
        <w:rPr>
          <w:szCs w:val="24"/>
          <w:lang w:val="pt-BR"/>
        </w:rPr>
        <w:t>pelo alunos</w:t>
      </w:r>
      <w:proofErr w:type="gramEnd"/>
      <w:r w:rsidRPr="00F73299">
        <w:rPr>
          <w:szCs w:val="24"/>
          <w:lang w:val="pt-BR"/>
        </w:rPr>
        <w:t xml:space="preserve">? Pode a introdução de tópicos de História </w:t>
      </w:r>
      <w:proofErr w:type="gramStart"/>
      <w:r w:rsidRPr="00F73299">
        <w:rPr>
          <w:szCs w:val="24"/>
          <w:lang w:val="pt-BR"/>
        </w:rPr>
        <w:t>da Álgebra ser</w:t>
      </w:r>
      <w:proofErr w:type="gramEnd"/>
      <w:r w:rsidRPr="00F73299">
        <w:rPr>
          <w:szCs w:val="24"/>
          <w:lang w:val="pt-BR"/>
        </w:rPr>
        <w:t xml:space="preserve"> um fator facilitador para a compreensão de certos assuntos matemáticos? </w:t>
      </w:r>
    </w:p>
    <w:p w:rsidR="00FF09B3" w:rsidRPr="00F73299" w:rsidRDefault="00FF09B3" w:rsidP="00FF09B3">
      <w:pPr>
        <w:spacing w:after="0" w:line="360" w:lineRule="auto"/>
        <w:ind w:right="0" w:firstLine="1701"/>
        <w:rPr>
          <w:szCs w:val="24"/>
          <w:lang w:val="pt-BR"/>
        </w:rPr>
      </w:pPr>
      <w:r w:rsidRPr="00F73299">
        <w:rPr>
          <w:szCs w:val="24"/>
          <w:lang w:val="pt-BR"/>
        </w:rPr>
        <w:lastRenderedPageBreak/>
        <w:t xml:space="preserve">Estas questões merecem atenção especial dos alunos em formação, futuros professores de matemática, como também de professores que já atuam na Educação Básica, </w:t>
      </w:r>
      <w:proofErr w:type="gramStart"/>
      <w:r w:rsidRPr="00F73299">
        <w:rPr>
          <w:szCs w:val="24"/>
          <w:lang w:val="pt-BR"/>
        </w:rPr>
        <w:t>quer</w:t>
      </w:r>
      <w:proofErr w:type="gramEnd"/>
      <w:r w:rsidRPr="00F73299">
        <w:rPr>
          <w:szCs w:val="24"/>
          <w:lang w:val="pt-BR"/>
        </w:rPr>
        <w:t xml:space="preserve"> em seus aspectos matemáticos mais profundos, quer em seus aspectos didático-pedagógicos.</w:t>
      </w:r>
    </w:p>
    <w:p w:rsidR="00FF09B3" w:rsidRDefault="00FF09B3" w:rsidP="00FF09B3">
      <w:pPr>
        <w:spacing w:after="0" w:line="360" w:lineRule="auto"/>
        <w:ind w:right="0" w:firstLine="1701"/>
        <w:rPr>
          <w:lang w:val="pt-BR"/>
        </w:rPr>
      </w:pPr>
      <w:r w:rsidRPr="00FF09B3">
        <w:rPr>
          <w:lang w:val="pt-BR"/>
        </w:rPr>
        <w:t xml:space="preserve">A pesquisa se justifica duplamente: </w:t>
      </w:r>
      <w:r w:rsidRPr="00FF09B3">
        <w:rPr>
          <w:bCs/>
          <w:lang w:val="pt-BR"/>
        </w:rPr>
        <w:t>matematicamente</w:t>
      </w:r>
      <w:r w:rsidRPr="00FF09B3">
        <w:rPr>
          <w:lang w:val="pt-BR"/>
        </w:rPr>
        <w:t xml:space="preserve">, o assunto abordado é muito importante, pois engloba aspectos quer de natureza </w:t>
      </w:r>
      <w:proofErr w:type="gramStart"/>
      <w:r w:rsidRPr="00FF09B3">
        <w:rPr>
          <w:lang w:val="pt-BR"/>
        </w:rPr>
        <w:t>algébrica/aritmética</w:t>
      </w:r>
      <w:proofErr w:type="gramEnd"/>
      <w:r w:rsidRPr="00FF09B3">
        <w:rPr>
          <w:lang w:val="pt-BR"/>
        </w:rPr>
        <w:t xml:space="preserve"> quer de natureza formal e/ou histórica; sob a </w:t>
      </w:r>
      <w:r w:rsidRPr="00FF09B3">
        <w:rPr>
          <w:bCs/>
          <w:lang w:val="pt-BR"/>
        </w:rPr>
        <w:t>perspectiva educacional</w:t>
      </w:r>
      <w:r w:rsidRPr="00FF09B3">
        <w:rPr>
          <w:lang w:val="pt-BR"/>
        </w:rPr>
        <w:t>, a metodologia da resolução de problemas e a investigação matemática, que serão empregadas para a elaboração e aplicação das atividades, são consideradas relevantes para despertar o interesse, o gosto e o prazer em estudar matemática. Portanto, as práticas do futuro professor de matemática, como de professor já em exercício, são aprimoradas</w:t>
      </w:r>
      <w:r>
        <w:rPr>
          <w:lang w:val="pt-BR"/>
        </w:rPr>
        <w:t xml:space="preserve">. </w:t>
      </w:r>
    </w:p>
    <w:p w:rsidR="00FF09B3" w:rsidRDefault="00FF09B3" w:rsidP="00FF09B3">
      <w:pPr>
        <w:spacing w:after="0" w:line="360" w:lineRule="auto"/>
        <w:ind w:right="0" w:firstLine="1701"/>
        <w:rPr>
          <w:lang w:val="pt-BR"/>
        </w:rPr>
      </w:pPr>
    </w:p>
    <w:p w:rsidR="00FF09B3" w:rsidRDefault="00FF09B3" w:rsidP="00FF09B3">
      <w:pPr>
        <w:spacing w:after="0" w:line="360" w:lineRule="auto"/>
        <w:ind w:right="0" w:firstLine="1701"/>
        <w:rPr>
          <w:lang w:val="pt-BR"/>
        </w:rPr>
      </w:pPr>
    </w:p>
    <w:p w:rsidR="00243228" w:rsidRPr="00F73299" w:rsidRDefault="00243228" w:rsidP="00A43259">
      <w:pPr>
        <w:spacing w:line="240" w:lineRule="auto"/>
        <w:ind w:firstLine="0"/>
        <w:rPr>
          <w:b/>
          <w:szCs w:val="24"/>
          <w:lang w:val="pt-BR"/>
        </w:rPr>
      </w:pPr>
      <w:r w:rsidRPr="00F73299">
        <w:rPr>
          <w:b/>
          <w:szCs w:val="24"/>
          <w:lang w:val="pt-BR"/>
        </w:rPr>
        <w:t>Referências</w:t>
      </w:r>
    </w:p>
    <w:p w:rsidR="00243228" w:rsidRPr="00F73299" w:rsidRDefault="00243228" w:rsidP="00243228">
      <w:pPr>
        <w:autoSpaceDE w:val="0"/>
        <w:autoSpaceDN w:val="0"/>
        <w:spacing w:after="0" w:line="240" w:lineRule="auto"/>
        <w:ind w:left="142" w:right="0" w:firstLine="0"/>
        <w:jc w:val="left"/>
        <w:rPr>
          <w:rFonts w:eastAsia="Times New Roman"/>
          <w:bCs/>
          <w:color w:val="auto"/>
          <w:szCs w:val="24"/>
          <w:lang w:val="pt-BR" w:eastAsia="pt-BR"/>
        </w:rPr>
      </w:pPr>
    </w:p>
    <w:p w:rsidR="00243228" w:rsidRPr="00F73299" w:rsidRDefault="00243228" w:rsidP="00FF09B3">
      <w:pPr>
        <w:pStyle w:val="Corpodetexto"/>
        <w:jc w:val="left"/>
        <w:rPr>
          <w:rFonts w:ascii="Arial" w:hAnsi="Arial" w:cs="Arial"/>
        </w:rPr>
      </w:pPr>
      <w:r w:rsidRPr="00F73299">
        <w:rPr>
          <w:rFonts w:ascii="Arial" w:hAnsi="Arial" w:cs="Arial"/>
          <w:b w:val="0"/>
        </w:rPr>
        <w:t xml:space="preserve">AABOE, A. </w:t>
      </w:r>
      <w:r w:rsidRPr="00F73299">
        <w:rPr>
          <w:rFonts w:ascii="Arial" w:hAnsi="Arial" w:cs="Arial"/>
        </w:rPr>
        <w:t>Episódios da História Antiga da Matemática.</w:t>
      </w:r>
      <w:r w:rsidRPr="00F73299">
        <w:rPr>
          <w:rFonts w:ascii="Arial" w:hAnsi="Arial" w:cs="Arial"/>
          <w:b w:val="0"/>
        </w:rPr>
        <w:t xml:space="preserve"> Rio de Janeiro: SBM, 1984.</w:t>
      </w:r>
      <w:r w:rsidRPr="00F73299">
        <w:rPr>
          <w:rFonts w:ascii="Arial" w:hAnsi="Arial" w:cs="Arial"/>
        </w:rPr>
        <w:t xml:space="preserve"> </w:t>
      </w:r>
    </w:p>
    <w:p w:rsidR="00243228" w:rsidRPr="00F73299" w:rsidRDefault="00243228" w:rsidP="00FF09B3">
      <w:pPr>
        <w:pStyle w:val="Corpodetexto"/>
        <w:ind w:left="142" w:firstLine="709"/>
        <w:jc w:val="left"/>
        <w:rPr>
          <w:rFonts w:ascii="Arial" w:hAnsi="Arial" w:cs="Arial"/>
          <w:b w:val="0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BICUDO, M. A. V. Ensino de matemática e educação Matemática: algumas considerações sobre seus significados. </w:t>
      </w:r>
      <w:r w:rsidRPr="00F73299">
        <w:rPr>
          <w:b/>
          <w:iCs/>
          <w:szCs w:val="24"/>
          <w:lang w:val="pt-BR"/>
        </w:rPr>
        <w:t>BOLEMA</w:t>
      </w:r>
      <w:r w:rsidRPr="00F73299">
        <w:rPr>
          <w:i/>
          <w:iCs/>
          <w:szCs w:val="24"/>
          <w:lang w:val="pt-BR"/>
        </w:rPr>
        <w:t>,</w:t>
      </w:r>
      <w:r w:rsidRPr="00F73299">
        <w:rPr>
          <w:szCs w:val="24"/>
          <w:lang w:val="pt-BR"/>
        </w:rPr>
        <w:t xml:space="preserve"> ano 12, n.13, 1-11, 1999.</w:t>
      </w:r>
    </w:p>
    <w:p w:rsidR="00243228" w:rsidRPr="00F73299" w:rsidRDefault="00243228" w:rsidP="00FF09B3">
      <w:pPr>
        <w:spacing w:after="0" w:line="240" w:lineRule="auto"/>
        <w:ind w:left="142" w:right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BARON, M. E. </w:t>
      </w:r>
      <w:r w:rsidRPr="00F73299">
        <w:rPr>
          <w:b/>
          <w:szCs w:val="24"/>
          <w:lang w:val="pt-BR"/>
        </w:rPr>
        <w:t xml:space="preserve">Curso de História da matemática – origens e desenvolvimento do Cálculo. </w:t>
      </w:r>
      <w:r w:rsidRPr="00F73299">
        <w:rPr>
          <w:szCs w:val="24"/>
          <w:lang w:val="pt-BR"/>
        </w:rPr>
        <w:t>Unidade 1 – 5. Brasília (DF): Editora Universidade de Brasília, 1985.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CARVALHO, A. M.F.T. Afetividade na aprendizagem de </w:t>
      </w:r>
      <w:proofErr w:type="gramStart"/>
      <w:r w:rsidRPr="00F73299">
        <w:rPr>
          <w:szCs w:val="24"/>
          <w:lang w:val="pt-BR"/>
        </w:rPr>
        <w:t>matemática:</w:t>
      </w:r>
      <w:proofErr w:type="gramEnd"/>
      <w:r w:rsidRPr="00F73299">
        <w:rPr>
          <w:szCs w:val="24"/>
          <w:lang w:val="pt-BR"/>
        </w:rPr>
        <w:t xml:space="preserve">a questão da transferência. In: </w:t>
      </w:r>
      <w:r w:rsidRPr="00F73299">
        <w:rPr>
          <w:b/>
          <w:bCs/>
          <w:szCs w:val="24"/>
          <w:lang w:val="pt-BR"/>
        </w:rPr>
        <w:t xml:space="preserve">Educação Matemática no Ensino </w:t>
      </w:r>
      <w:proofErr w:type="gramStart"/>
      <w:r w:rsidRPr="00F73299">
        <w:rPr>
          <w:b/>
          <w:bCs/>
          <w:szCs w:val="24"/>
          <w:lang w:val="pt-BR"/>
        </w:rPr>
        <w:t>Superior:</w:t>
      </w:r>
      <w:proofErr w:type="gramEnd"/>
      <w:r w:rsidRPr="00F73299">
        <w:rPr>
          <w:b/>
          <w:bCs/>
          <w:szCs w:val="24"/>
          <w:lang w:val="pt-BR"/>
        </w:rPr>
        <w:t xml:space="preserve">Pesquisas e Debates. </w:t>
      </w:r>
      <w:r w:rsidRPr="00F73299">
        <w:rPr>
          <w:szCs w:val="24"/>
          <w:lang w:val="pt-BR"/>
        </w:rPr>
        <w:t>Maria Clara Rezende Frota e Lilian Nasser (</w:t>
      </w:r>
      <w:proofErr w:type="spellStart"/>
      <w:r w:rsidRPr="00F73299">
        <w:rPr>
          <w:szCs w:val="24"/>
          <w:lang w:val="pt-BR"/>
        </w:rPr>
        <w:t>ORGs</w:t>
      </w:r>
      <w:proofErr w:type="spellEnd"/>
      <w:r w:rsidRPr="00F73299">
        <w:rPr>
          <w:szCs w:val="24"/>
          <w:lang w:val="pt-BR"/>
        </w:rPr>
        <w:t>). Biblioteca do Educador Matemático (Coleção SBEM, v.5)</w:t>
      </w:r>
      <w:proofErr w:type="gramStart"/>
      <w:r w:rsidRPr="00F73299">
        <w:rPr>
          <w:szCs w:val="24"/>
          <w:lang w:val="pt-BR"/>
        </w:rPr>
        <w:t xml:space="preserve">  </w:t>
      </w:r>
      <w:proofErr w:type="gramEnd"/>
      <w:r w:rsidRPr="00F73299">
        <w:rPr>
          <w:szCs w:val="24"/>
          <w:lang w:val="pt-BR"/>
        </w:rPr>
        <w:t>2009.</w:t>
      </w:r>
    </w:p>
    <w:p w:rsidR="00243228" w:rsidRPr="00F73299" w:rsidRDefault="00243228" w:rsidP="00FF09B3">
      <w:pPr>
        <w:spacing w:after="0" w:line="240" w:lineRule="auto"/>
        <w:ind w:left="142" w:right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CARVALHO, A. M.F.T. Considerações sobre a prática da metodologia da resolução de problemas nas aulas de matemática. </w:t>
      </w:r>
      <w:r w:rsidRPr="00F73299">
        <w:rPr>
          <w:i/>
          <w:szCs w:val="24"/>
          <w:lang w:val="pt-BR"/>
        </w:rPr>
        <w:t>In</w:t>
      </w:r>
      <w:r w:rsidRPr="00F73299">
        <w:rPr>
          <w:szCs w:val="24"/>
          <w:lang w:val="pt-BR"/>
        </w:rPr>
        <w:t xml:space="preserve"> II Seminário Nacional Interdisciplinar em Experiências Educativas – II SENIEE. Francisco Beltrão,</w:t>
      </w:r>
      <w:proofErr w:type="gramStart"/>
      <w:r w:rsidRPr="00F73299">
        <w:rPr>
          <w:szCs w:val="24"/>
          <w:lang w:val="pt-BR"/>
        </w:rPr>
        <w:t xml:space="preserve">  </w:t>
      </w:r>
      <w:proofErr w:type="gramEnd"/>
      <w:r w:rsidRPr="00F73299">
        <w:rPr>
          <w:szCs w:val="24"/>
          <w:lang w:val="pt-BR"/>
        </w:rPr>
        <w:t xml:space="preserve">26-27 abril de </w:t>
      </w:r>
      <w:smartTag w:uri="urn:schemas-microsoft-com:office:smarttags" w:element="metricconverter">
        <w:smartTagPr>
          <w:attr w:name="ProductID" w:val="2007. In"/>
        </w:smartTagPr>
        <w:r w:rsidRPr="00F73299">
          <w:rPr>
            <w:szCs w:val="24"/>
            <w:lang w:val="pt-BR"/>
          </w:rPr>
          <w:t>2007. In</w:t>
        </w:r>
      </w:smartTag>
      <w:r w:rsidRPr="00F73299">
        <w:rPr>
          <w:szCs w:val="24"/>
          <w:lang w:val="pt-BR"/>
        </w:rPr>
        <w:t xml:space="preserve"> </w:t>
      </w:r>
      <w:r w:rsidRPr="00F73299">
        <w:rPr>
          <w:b/>
          <w:szCs w:val="24"/>
          <w:lang w:val="pt-BR"/>
        </w:rPr>
        <w:t>Anais</w:t>
      </w:r>
      <w:r w:rsidRPr="00F73299">
        <w:rPr>
          <w:szCs w:val="24"/>
          <w:lang w:val="pt-BR"/>
        </w:rPr>
        <w:t>..., 2007.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CARVALHO, Ana M.F.T. A </w:t>
      </w:r>
      <w:proofErr w:type="spellStart"/>
      <w:r w:rsidRPr="00F73299">
        <w:rPr>
          <w:szCs w:val="24"/>
          <w:lang w:val="pt-BR"/>
        </w:rPr>
        <w:t>Extimidade</w:t>
      </w:r>
      <w:proofErr w:type="spellEnd"/>
      <w:r w:rsidRPr="00F73299">
        <w:rPr>
          <w:szCs w:val="24"/>
          <w:lang w:val="pt-BR"/>
        </w:rPr>
        <w:t xml:space="preserve"> da Demonstração. </w:t>
      </w:r>
      <w:r w:rsidRPr="00F73299">
        <w:rPr>
          <w:b/>
          <w:szCs w:val="24"/>
          <w:lang w:val="pt-BR"/>
        </w:rPr>
        <w:t xml:space="preserve">Tese. </w:t>
      </w:r>
      <w:r w:rsidRPr="00F73299">
        <w:rPr>
          <w:szCs w:val="24"/>
          <w:lang w:val="pt-BR"/>
        </w:rPr>
        <w:t xml:space="preserve"> Doutorado em Educação Matemática, IGCE, UNESP, Rio Claro, 2004.</w:t>
      </w:r>
    </w:p>
    <w:p w:rsidR="00E824F3" w:rsidRPr="00F73299" w:rsidRDefault="00E824F3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rFonts w:eastAsia="Calibri"/>
          <w:color w:val="auto"/>
          <w:szCs w:val="24"/>
          <w:lang w:val="pt-BR"/>
        </w:rPr>
      </w:pPr>
      <w:r w:rsidRPr="00F73299">
        <w:rPr>
          <w:rFonts w:eastAsia="Calibri"/>
          <w:color w:val="auto"/>
          <w:szCs w:val="24"/>
          <w:lang w:val="pt-BR"/>
        </w:rPr>
        <w:t xml:space="preserve">CHIZZOTTI, Antonio. A pesquisa qualitativa e seus fundamentos filosóficos. In: </w:t>
      </w:r>
      <w:proofErr w:type="spellStart"/>
      <w:r w:rsidRPr="00F73299">
        <w:rPr>
          <w:rFonts w:eastAsia="Calibri"/>
          <w:color w:val="auto"/>
          <w:szCs w:val="24"/>
          <w:lang w:val="pt-BR"/>
        </w:rPr>
        <w:t>Chizzotti</w:t>
      </w:r>
      <w:proofErr w:type="spellEnd"/>
      <w:r w:rsidRPr="00F73299">
        <w:rPr>
          <w:rFonts w:eastAsia="Calibri"/>
          <w:color w:val="auto"/>
          <w:szCs w:val="24"/>
          <w:lang w:val="pt-BR"/>
        </w:rPr>
        <w:t xml:space="preserve">, A. </w:t>
      </w:r>
      <w:r w:rsidRPr="00F73299">
        <w:rPr>
          <w:rFonts w:eastAsia="Calibri"/>
          <w:b/>
          <w:color w:val="auto"/>
          <w:szCs w:val="24"/>
          <w:lang w:val="pt-BR"/>
        </w:rPr>
        <w:t>Pesquisa em ciências humanas e sociais</w:t>
      </w:r>
      <w:r w:rsidRPr="00F73299">
        <w:rPr>
          <w:rFonts w:eastAsia="Calibri"/>
          <w:color w:val="auto"/>
          <w:szCs w:val="24"/>
          <w:lang w:val="pt-BR"/>
        </w:rPr>
        <w:t>. Petrópolis-RJ: Vozes, 2006, p. 33-61.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lastRenderedPageBreak/>
        <w:t xml:space="preserve">FIGUEIREDO, D.G. </w:t>
      </w:r>
      <w:r w:rsidRPr="00F73299">
        <w:rPr>
          <w:b/>
          <w:iCs/>
          <w:szCs w:val="24"/>
          <w:lang w:val="pt-BR"/>
        </w:rPr>
        <w:t>Números Irracionais e Transcendentes</w:t>
      </w:r>
      <w:r w:rsidRPr="00F73299">
        <w:rPr>
          <w:i/>
          <w:iCs/>
          <w:szCs w:val="24"/>
          <w:lang w:val="pt-BR"/>
        </w:rPr>
        <w:t xml:space="preserve">. </w:t>
      </w:r>
      <w:r w:rsidRPr="00F73299">
        <w:rPr>
          <w:szCs w:val="24"/>
          <w:lang w:val="pt-BR"/>
        </w:rPr>
        <w:t>Coleção Fundamentos</w:t>
      </w:r>
      <w:proofErr w:type="gramStart"/>
      <w:r w:rsidRPr="00F73299">
        <w:rPr>
          <w:szCs w:val="24"/>
          <w:lang w:val="pt-BR"/>
        </w:rPr>
        <w:t xml:space="preserve">  </w:t>
      </w:r>
      <w:proofErr w:type="gramEnd"/>
      <w:r w:rsidRPr="00F73299">
        <w:rPr>
          <w:szCs w:val="24"/>
          <w:lang w:val="pt-BR"/>
        </w:rPr>
        <w:t xml:space="preserve">da Matemática Elementar. IMPA. Rio </w:t>
      </w:r>
      <w:proofErr w:type="gramStart"/>
      <w:r w:rsidRPr="00F73299">
        <w:rPr>
          <w:szCs w:val="24"/>
          <w:lang w:val="pt-BR"/>
        </w:rPr>
        <w:t>da Janeiro</w:t>
      </w:r>
      <w:proofErr w:type="gramEnd"/>
      <w:r w:rsidRPr="00F73299">
        <w:rPr>
          <w:szCs w:val="24"/>
          <w:lang w:val="pt-BR"/>
        </w:rPr>
        <w:t>: SMB,IMPA,  1985.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autoSpaceDE w:val="0"/>
        <w:autoSpaceDN w:val="0"/>
        <w:spacing w:after="0" w:line="240" w:lineRule="auto"/>
        <w:ind w:right="0" w:firstLine="0"/>
        <w:jc w:val="left"/>
        <w:rPr>
          <w:rFonts w:eastAsia="Times New Roman"/>
          <w:color w:val="auto"/>
          <w:szCs w:val="24"/>
          <w:lang w:val="pt-BR" w:eastAsia="pt-BR"/>
        </w:rPr>
      </w:pPr>
      <w:r w:rsidRPr="00F73299">
        <w:rPr>
          <w:rFonts w:eastAsia="Times New Roman"/>
          <w:color w:val="auto"/>
          <w:szCs w:val="24"/>
          <w:lang w:val="pt-BR" w:eastAsia="pt-BR"/>
        </w:rPr>
        <w:t xml:space="preserve">GONÇALVES, A. </w:t>
      </w:r>
      <w:r w:rsidRPr="00F73299">
        <w:rPr>
          <w:rFonts w:eastAsia="Times New Roman"/>
          <w:b/>
          <w:color w:val="auto"/>
          <w:szCs w:val="24"/>
          <w:lang w:val="pt-BR" w:eastAsia="pt-BR"/>
        </w:rPr>
        <w:t xml:space="preserve">Introdução à Álgebra. </w:t>
      </w:r>
      <w:r w:rsidRPr="00F73299">
        <w:rPr>
          <w:rFonts w:eastAsia="Times New Roman"/>
          <w:color w:val="auto"/>
          <w:szCs w:val="24"/>
          <w:lang w:val="pt-BR" w:eastAsia="pt-BR"/>
        </w:rPr>
        <w:t>Projeto Euclides. Rio de Janeiro: SBM</w:t>
      </w:r>
      <w:proofErr w:type="gramStart"/>
      <w:r w:rsidRPr="00F73299">
        <w:rPr>
          <w:rFonts w:eastAsia="Times New Roman"/>
          <w:color w:val="auto"/>
          <w:szCs w:val="24"/>
          <w:lang w:val="pt-BR" w:eastAsia="pt-BR"/>
        </w:rPr>
        <w:t>, IMPA</w:t>
      </w:r>
      <w:proofErr w:type="gramEnd"/>
      <w:r w:rsidRPr="00F73299">
        <w:rPr>
          <w:rFonts w:eastAsia="Times New Roman"/>
          <w:color w:val="auto"/>
          <w:szCs w:val="24"/>
          <w:lang w:val="pt-BR" w:eastAsia="pt-BR"/>
        </w:rPr>
        <w:t>, 1979.</w:t>
      </w:r>
    </w:p>
    <w:p w:rsidR="00243228" w:rsidRPr="00F73299" w:rsidRDefault="00243228" w:rsidP="00FF09B3">
      <w:pPr>
        <w:spacing w:after="0" w:line="240" w:lineRule="auto"/>
        <w:ind w:left="142" w:right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iCs/>
          <w:szCs w:val="24"/>
          <w:lang w:val="pt-BR"/>
        </w:rPr>
      </w:pPr>
      <w:r w:rsidRPr="00F73299">
        <w:rPr>
          <w:iCs/>
          <w:szCs w:val="24"/>
          <w:lang w:val="pt-BR"/>
        </w:rPr>
        <w:t xml:space="preserve">KAPLANSKY, I. </w:t>
      </w:r>
      <w:r w:rsidRPr="00F73299">
        <w:rPr>
          <w:b/>
          <w:iCs/>
          <w:szCs w:val="24"/>
          <w:lang w:val="pt-BR"/>
        </w:rPr>
        <w:t xml:space="preserve">Introdução à Teoria de </w:t>
      </w:r>
      <w:proofErr w:type="spellStart"/>
      <w:r w:rsidRPr="00F73299">
        <w:rPr>
          <w:b/>
          <w:iCs/>
          <w:szCs w:val="24"/>
          <w:lang w:val="pt-BR"/>
        </w:rPr>
        <w:t>Galois</w:t>
      </w:r>
      <w:proofErr w:type="spellEnd"/>
      <w:r w:rsidRPr="00F73299">
        <w:rPr>
          <w:b/>
          <w:iCs/>
          <w:szCs w:val="24"/>
          <w:lang w:val="pt-BR"/>
        </w:rPr>
        <w:t xml:space="preserve">. </w:t>
      </w:r>
      <w:r w:rsidRPr="00F73299">
        <w:rPr>
          <w:iCs/>
          <w:szCs w:val="24"/>
          <w:lang w:val="pt-BR"/>
        </w:rPr>
        <w:t xml:space="preserve">Rio de Janeiro: </w:t>
      </w:r>
      <w:proofErr w:type="gramStart"/>
      <w:r w:rsidRPr="00F73299">
        <w:rPr>
          <w:iCs/>
          <w:szCs w:val="24"/>
          <w:lang w:val="pt-BR"/>
        </w:rPr>
        <w:t>IMPA,</w:t>
      </w:r>
      <w:proofErr w:type="gramEnd"/>
      <w:r w:rsidRPr="00F73299">
        <w:rPr>
          <w:iCs/>
          <w:szCs w:val="24"/>
          <w:lang w:val="pt-BR"/>
        </w:rPr>
        <w:t xml:space="preserve"> 1966.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iCs/>
          <w:szCs w:val="24"/>
          <w:lang w:val="pt-BR"/>
        </w:rPr>
      </w:pPr>
    </w:p>
    <w:p w:rsidR="00243228" w:rsidRPr="0059789C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NIVEN, I. </w:t>
      </w:r>
      <w:r w:rsidRPr="00F73299">
        <w:rPr>
          <w:b/>
          <w:iCs/>
          <w:szCs w:val="24"/>
          <w:lang w:val="pt-BR"/>
        </w:rPr>
        <w:t>Números: racionais e irracionais</w:t>
      </w:r>
      <w:r w:rsidRPr="00F73299">
        <w:rPr>
          <w:i/>
          <w:iCs/>
          <w:szCs w:val="24"/>
          <w:lang w:val="pt-BR"/>
        </w:rPr>
        <w:t xml:space="preserve">. </w:t>
      </w:r>
      <w:r w:rsidRPr="00F73299">
        <w:rPr>
          <w:szCs w:val="24"/>
          <w:lang w:val="pt-BR"/>
        </w:rPr>
        <w:t>Coleção Fundamentos</w:t>
      </w:r>
      <w:proofErr w:type="gramStart"/>
      <w:r w:rsidRPr="00F73299">
        <w:rPr>
          <w:szCs w:val="24"/>
          <w:lang w:val="pt-BR"/>
        </w:rPr>
        <w:t xml:space="preserve">  </w:t>
      </w:r>
      <w:proofErr w:type="gramEnd"/>
      <w:r w:rsidRPr="00F73299">
        <w:rPr>
          <w:szCs w:val="24"/>
          <w:lang w:val="pt-BR"/>
        </w:rPr>
        <w:t xml:space="preserve">da Matemática Elementar. </w:t>
      </w:r>
      <w:r w:rsidRPr="0059789C">
        <w:rPr>
          <w:szCs w:val="24"/>
          <w:lang w:val="pt-BR"/>
        </w:rPr>
        <w:t xml:space="preserve">IMPA. Rio </w:t>
      </w:r>
      <w:proofErr w:type="gramStart"/>
      <w:r w:rsidRPr="0059789C">
        <w:rPr>
          <w:szCs w:val="24"/>
          <w:lang w:val="pt-BR"/>
        </w:rPr>
        <w:t>da Janeiro</w:t>
      </w:r>
      <w:proofErr w:type="gramEnd"/>
      <w:r w:rsidRPr="0059789C">
        <w:rPr>
          <w:szCs w:val="24"/>
          <w:lang w:val="pt-BR"/>
        </w:rPr>
        <w:t>: SMB, 1984.</w:t>
      </w:r>
    </w:p>
    <w:p w:rsidR="00243228" w:rsidRPr="0059789C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59789C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ONUCHIC, L. </w:t>
      </w:r>
      <w:proofErr w:type="gramStart"/>
      <w:r w:rsidRPr="00F73299">
        <w:rPr>
          <w:szCs w:val="24"/>
          <w:lang w:val="pt-BR"/>
        </w:rPr>
        <w:t>R. ;</w:t>
      </w:r>
      <w:proofErr w:type="gramEnd"/>
      <w:r w:rsidRPr="00F73299">
        <w:rPr>
          <w:szCs w:val="24"/>
          <w:lang w:val="pt-BR"/>
        </w:rPr>
        <w:t xml:space="preserve">  ALLEVATO, N. S. G. Novas reflexões sobre o ensino-</w:t>
      </w:r>
      <w:proofErr w:type="spellStart"/>
      <w:r w:rsidRPr="00F73299">
        <w:rPr>
          <w:szCs w:val="24"/>
          <w:lang w:val="pt-BR"/>
        </w:rPr>
        <w:t>arendizagem</w:t>
      </w:r>
      <w:proofErr w:type="spellEnd"/>
      <w:r w:rsidRPr="00F73299">
        <w:rPr>
          <w:szCs w:val="24"/>
          <w:lang w:val="pt-BR"/>
        </w:rPr>
        <w:t xml:space="preserve"> de matemática através da resolução de problemas. In </w:t>
      </w:r>
      <w:r w:rsidRPr="00F73299">
        <w:rPr>
          <w:b/>
          <w:iCs/>
          <w:szCs w:val="24"/>
          <w:lang w:val="pt-BR"/>
        </w:rPr>
        <w:t>Educação Matemática – pesquisa em movimento.</w:t>
      </w:r>
      <w:r w:rsidRPr="00F73299">
        <w:rPr>
          <w:szCs w:val="24"/>
          <w:lang w:val="pt-BR"/>
        </w:rPr>
        <w:t xml:space="preserve"> Maria A. V. Bicudo &amp; Marcelo C. Borba (Org.). </w:t>
      </w:r>
      <w:r w:rsidRPr="0059789C">
        <w:rPr>
          <w:szCs w:val="24"/>
          <w:lang w:val="pt-BR"/>
        </w:rPr>
        <w:t xml:space="preserve">São Paulo (SP): Cortez, </w:t>
      </w:r>
      <w:proofErr w:type="gramStart"/>
      <w:r w:rsidRPr="0059789C">
        <w:rPr>
          <w:szCs w:val="24"/>
          <w:lang w:val="pt-BR"/>
        </w:rPr>
        <w:t>pp</w:t>
      </w:r>
      <w:proofErr w:type="gramEnd"/>
      <w:r w:rsidRPr="0059789C">
        <w:rPr>
          <w:szCs w:val="24"/>
          <w:lang w:val="pt-BR"/>
        </w:rPr>
        <w:t xml:space="preserve"> 213 – 231, 2004.</w:t>
      </w:r>
    </w:p>
    <w:p w:rsidR="00243228" w:rsidRPr="0059789C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PARANÁ. Secretaria de Estado da Educação. Departamento de Educação Básica. </w:t>
      </w:r>
      <w:r w:rsidRPr="00F73299">
        <w:rPr>
          <w:b/>
          <w:bCs/>
          <w:szCs w:val="24"/>
          <w:lang w:val="pt-BR"/>
        </w:rPr>
        <w:t xml:space="preserve">Diretrizes Curriculares de matemática para as séries finais do ensino fundamental e para o ensino médio. </w:t>
      </w:r>
      <w:r w:rsidRPr="00F73299">
        <w:rPr>
          <w:szCs w:val="24"/>
          <w:lang w:val="pt-BR"/>
        </w:rPr>
        <w:t xml:space="preserve">Disponível em: </w:t>
      </w:r>
      <w:hyperlink r:id="rId19" w:history="1">
        <w:r w:rsidRPr="00F73299">
          <w:rPr>
            <w:rStyle w:val="Hyperlink"/>
            <w:szCs w:val="24"/>
            <w:lang w:val="pt-BR"/>
          </w:rPr>
          <w:t>http://www.matematica.seed.pr.gov.br/</w:t>
        </w:r>
      </w:hyperlink>
      <w:proofErr w:type="gramStart"/>
      <w:r w:rsidRPr="00F73299">
        <w:rPr>
          <w:szCs w:val="24"/>
          <w:lang w:val="pt-BR"/>
        </w:rPr>
        <w:t xml:space="preserve"> .</w:t>
      </w:r>
      <w:proofErr w:type="gramEnd"/>
      <w:r w:rsidRPr="00F73299">
        <w:rPr>
          <w:szCs w:val="24"/>
          <w:lang w:val="pt-BR"/>
        </w:rPr>
        <w:t xml:space="preserve"> Acesso em 19/03/2010.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>PONTE, J. P. Educação matemática de hoje e de sempre: comentário ao livro ‘Pesquisa em Educação Matemática: concepções e perspectivas’.</w:t>
      </w:r>
      <w:r w:rsidRPr="00F73299">
        <w:rPr>
          <w:b/>
          <w:szCs w:val="24"/>
          <w:lang w:val="pt-BR"/>
        </w:rPr>
        <w:t xml:space="preserve"> </w:t>
      </w:r>
      <w:r w:rsidRPr="00F73299">
        <w:rPr>
          <w:b/>
          <w:iCs/>
          <w:szCs w:val="24"/>
          <w:lang w:val="pt-BR"/>
        </w:rPr>
        <w:t>BOLEMA</w:t>
      </w:r>
      <w:r w:rsidRPr="00F73299">
        <w:rPr>
          <w:i/>
          <w:iCs/>
          <w:szCs w:val="24"/>
          <w:lang w:val="pt-BR"/>
        </w:rPr>
        <w:t xml:space="preserve">, </w:t>
      </w:r>
      <w:r w:rsidRPr="00F73299">
        <w:rPr>
          <w:szCs w:val="24"/>
          <w:lang w:val="pt-BR"/>
        </w:rPr>
        <w:t xml:space="preserve">ano 15, n. 17, p. 83 – </w:t>
      </w:r>
      <w:proofErr w:type="gramStart"/>
      <w:r w:rsidRPr="00F73299">
        <w:rPr>
          <w:szCs w:val="24"/>
          <w:lang w:val="pt-BR"/>
        </w:rPr>
        <w:t>126, 2002</w:t>
      </w:r>
      <w:proofErr w:type="gramEnd"/>
      <w:r w:rsidRPr="00F73299">
        <w:rPr>
          <w:szCs w:val="24"/>
          <w:lang w:val="pt-BR"/>
        </w:rPr>
        <w:t>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</w:p>
    <w:p w:rsidR="00F73299" w:rsidRPr="00F73299" w:rsidRDefault="00F73299" w:rsidP="00FF09B3">
      <w:pPr>
        <w:tabs>
          <w:tab w:val="left" w:pos="6110"/>
        </w:tabs>
        <w:spacing w:after="0" w:line="240" w:lineRule="auto"/>
        <w:ind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REY, Fernando González. </w:t>
      </w:r>
      <w:r w:rsidRPr="00F73299">
        <w:rPr>
          <w:b/>
          <w:szCs w:val="24"/>
          <w:lang w:val="pt-BR"/>
        </w:rPr>
        <w:t xml:space="preserve"> Pesquisa Qualitativa e Subjetividade. </w:t>
      </w:r>
      <w:r w:rsidRPr="00F73299">
        <w:rPr>
          <w:szCs w:val="24"/>
          <w:lang w:val="pt-BR"/>
        </w:rPr>
        <w:t xml:space="preserve">Os processos de construção da informação. Tradução de Marcel Aristides Ferrada Silva. São Paulo: </w:t>
      </w:r>
      <w:proofErr w:type="spellStart"/>
      <w:r w:rsidRPr="00F73299">
        <w:rPr>
          <w:szCs w:val="24"/>
          <w:lang w:val="pt-BR"/>
        </w:rPr>
        <w:t>Cengage</w:t>
      </w:r>
      <w:proofErr w:type="spellEnd"/>
      <w:r w:rsidRPr="00F73299">
        <w:rPr>
          <w:szCs w:val="24"/>
          <w:lang w:val="pt-BR"/>
        </w:rPr>
        <w:t xml:space="preserve"> Learning, 2015.</w:t>
      </w:r>
    </w:p>
    <w:p w:rsidR="00F73299" w:rsidRPr="00F73299" w:rsidRDefault="00F73299" w:rsidP="00FF09B3">
      <w:pPr>
        <w:tabs>
          <w:tab w:val="left" w:pos="6110"/>
        </w:tabs>
        <w:spacing w:after="0" w:line="240" w:lineRule="auto"/>
        <w:jc w:val="left"/>
        <w:rPr>
          <w:szCs w:val="24"/>
          <w:lang w:val="pt-BR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  <w:lang w:val="pt-BR"/>
        </w:rPr>
      </w:pPr>
      <w:r w:rsidRPr="00F73299">
        <w:rPr>
          <w:szCs w:val="24"/>
          <w:lang w:val="pt-BR"/>
        </w:rPr>
        <w:t xml:space="preserve">ROQUE, T.; CARVALHO, J.B.P. </w:t>
      </w:r>
      <w:r w:rsidRPr="00F73299">
        <w:rPr>
          <w:b/>
          <w:szCs w:val="24"/>
          <w:lang w:val="pt-BR"/>
        </w:rPr>
        <w:t xml:space="preserve">Tópicos de História da </w:t>
      </w:r>
      <w:proofErr w:type="gramStart"/>
      <w:r w:rsidRPr="00F73299">
        <w:rPr>
          <w:b/>
          <w:szCs w:val="24"/>
          <w:lang w:val="pt-BR"/>
        </w:rPr>
        <w:t>Matemática.</w:t>
      </w:r>
      <w:proofErr w:type="gramEnd"/>
      <w:r w:rsidRPr="00F73299">
        <w:rPr>
          <w:szCs w:val="24"/>
          <w:lang w:val="pt-BR"/>
        </w:rPr>
        <w:t>Rio de Janeiro, SBM, 2012.</w:t>
      </w:r>
    </w:p>
    <w:p w:rsidR="00243228" w:rsidRPr="00F73299" w:rsidRDefault="00243228" w:rsidP="00FF09B3">
      <w:pPr>
        <w:pStyle w:val="Corpodetexto"/>
        <w:jc w:val="left"/>
        <w:rPr>
          <w:rFonts w:ascii="Arial" w:hAnsi="Arial" w:cs="Arial"/>
          <w:b w:val="0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</w:rPr>
      </w:pPr>
      <w:r w:rsidRPr="00F73299">
        <w:rPr>
          <w:szCs w:val="24"/>
        </w:rPr>
        <w:t xml:space="preserve">SCHOENFELD, A. H. Learning to think mathematically: problem solving, metacognition, and sense making in Mathematics. </w:t>
      </w:r>
      <w:proofErr w:type="gramStart"/>
      <w:r w:rsidRPr="00F73299">
        <w:rPr>
          <w:szCs w:val="24"/>
        </w:rPr>
        <w:t xml:space="preserve">In </w:t>
      </w:r>
      <w:r w:rsidRPr="00F73299">
        <w:rPr>
          <w:b/>
          <w:iCs/>
          <w:szCs w:val="24"/>
        </w:rPr>
        <w:t>Handbook of Research on Curriculum – a project of the American Education.</w:t>
      </w:r>
      <w:proofErr w:type="gramEnd"/>
      <w:r w:rsidRPr="00F73299">
        <w:rPr>
          <w:b/>
          <w:szCs w:val="24"/>
        </w:rPr>
        <w:t xml:space="preserve"> </w:t>
      </w:r>
      <w:r w:rsidRPr="00F73299">
        <w:rPr>
          <w:szCs w:val="24"/>
        </w:rPr>
        <w:t>Paul Jackson (Ed.). Reston: National Council of Teachers of Mathematics, cap 15, pp. 334 – 370, 1997.</w:t>
      </w: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</w:rPr>
      </w:pPr>
    </w:p>
    <w:p w:rsidR="00243228" w:rsidRPr="00F73299" w:rsidRDefault="00243228" w:rsidP="00FF09B3">
      <w:pPr>
        <w:spacing w:after="0" w:line="240" w:lineRule="auto"/>
        <w:ind w:right="0" w:firstLine="0"/>
        <w:jc w:val="left"/>
        <w:rPr>
          <w:szCs w:val="24"/>
        </w:rPr>
      </w:pPr>
      <w:r w:rsidRPr="00F73299">
        <w:rPr>
          <w:szCs w:val="24"/>
          <w:lang w:val="pt-BR"/>
        </w:rPr>
        <w:t xml:space="preserve">STRUIK, D. </w:t>
      </w:r>
      <w:r w:rsidRPr="00F73299">
        <w:rPr>
          <w:b/>
          <w:szCs w:val="24"/>
          <w:lang w:val="pt-BR"/>
        </w:rPr>
        <w:t>História Concisa das Matemáticas.</w:t>
      </w:r>
      <w:r w:rsidRPr="00F73299">
        <w:rPr>
          <w:szCs w:val="24"/>
          <w:lang w:val="pt-BR"/>
        </w:rPr>
        <w:t xml:space="preserve"> </w:t>
      </w:r>
      <w:r w:rsidRPr="00F73299">
        <w:rPr>
          <w:szCs w:val="24"/>
        </w:rPr>
        <w:t xml:space="preserve">Portugal, </w:t>
      </w:r>
      <w:proofErr w:type="spellStart"/>
      <w:r w:rsidRPr="00F73299">
        <w:rPr>
          <w:szCs w:val="24"/>
        </w:rPr>
        <w:t>Gradiva</w:t>
      </w:r>
      <w:proofErr w:type="spellEnd"/>
      <w:r w:rsidRPr="00F73299">
        <w:rPr>
          <w:szCs w:val="24"/>
        </w:rPr>
        <w:t>: 1987.</w:t>
      </w:r>
    </w:p>
    <w:p w:rsidR="00243228" w:rsidRPr="006B07EE" w:rsidRDefault="00243228" w:rsidP="00FF09B3">
      <w:pPr>
        <w:spacing w:after="0" w:line="240" w:lineRule="auto"/>
        <w:ind w:right="0" w:firstLine="0"/>
        <w:jc w:val="left"/>
        <w:rPr>
          <w:sz w:val="22"/>
        </w:rPr>
      </w:pPr>
    </w:p>
    <w:p w:rsidR="00243228" w:rsidRPr="006B07EE" w:rsidRDefault="00243228" w:rsidP="00243228">
      <w:pPr>
        <w:pStyle w:val="Corpodetexto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243228" w:rsidRPr="00243228" w:rsidRDefault="00243228" w:rsidP="00A43259">
      <w:pPr>
        <w:spacing w:line="240" w:lineRule="auto"/>
        <w:ind w:firstLine="0"/>
        <w:rPr>
          <w:b/>
          <w:szCs w:val="24"/>
        </w:rPr>
      </w:pPr>
    </w:p>
    <w:sectPr w:rsidR="00243228" w:rsidRPr="00243228" w:rsidSect="00E70F6E">
      <w:headerReference w:type="default" r:id="rId20"/>
      <w:footerReference w:type="default" r:id="rId21"/>
      <w:pgSz w:w="11906" w:h="16838"/>
      <w:pgMar w:top="1701" w:right="1134" w:bottom="1134" w:left="1701" w:header="709" w:footer="709" w:gutter="0"/>
      <w:pgNumType w:start="18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16" w:rsidRDefault="00885016" w:rsidP="000C0388">
      <w:pPr>
        <w:spacing w:after="0" w:line="240" w:lineRule="auto"/>
      </w:pPr>
      <w:r>
        <w:separator/>
      </w:r>
    </w:p>
  </w:endnote>
  <w:endnote w:type="continuationSeparator" w:id="0">
    <w:p w:rsidR="00885016" w:rsidRDefault="00885016" w:rsidP="000C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13362"/>
      <w:docPartObj>
        <w:docPartGallery w:val="Page Numbers (Bottom of Page)"/>
        <w:docPartUnique/>
      </w:docPartObj>
    </w:sdtPr>
    <w:sdtContent>
      <w:p w:rsidR="00E70F6E" w:rsidRDefault="00E70F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0F6E">
          <w:rPr>
            <w:noProof/>
            <w:lang w:val="pt-BR"/>
          </w:rPr>
          <w:t>1868</w:t>
        </w:r>
        <w:r>
          <w:fldChar w:fldCharType="end"/>
        </w:r>
      </w:p>
    </w:sdtContent>
  </w:sdt>
  <w:p w:rsidR="006B4774" w:rsidRDefault="006B47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16" w:rsidRDefault="00885016" w:rsidP="000C0388">
      <w:pPr>
        <w:spacing w:after="0" w:line="240" w:lineRule="auto"/>
      </w:pPr>
      <w:r>
        <w:separator/>
      </w:r>
    </w:p>
  </w:footnote>
  <w:footnote w:type="continuationSeparator" w:id="0">
    <w:p w:rsidR="00885016" w:rsidRDefault="00885016" w:rsidP="000C0388">
      <w:pPr>
        <w:spacing w:after="0" w:line="240" w:lineRule="auto"/>
      </w:pPr>
      <w:r>
        <w:continuationSeparator/>
      </w:r>
    </w:p>
  </w:footnote>
  <w:footnote w:id="1">
    <w:p w:rsidR="00794D96" w:rsidRPr="008B3EFB" w:rsidRDefault="00794D96" w:rsidP="00794D96">
      <w:pPr>
        <w:pStyle w:val="Textodenotaderodap"/>
        <w:jc w:val="both"/>
        <w:rPr>
          <w:rFonts w:ascii="Arial" w:hAnsi="Arial" w:cs="Arial"/>
        </w:rPr>
      </w:pPr>
      <w:r w:rsidRPr="008B3EFB">
        <w:rPr>
          <w:rStyle w:val="Refdenotaderodap"/>
          <w:rFonts w:ascii="Arial" w:hAnsi="Arial" w:cs="Arial"/>
        </w:rPr>
        <w:footnoteRef/>
      </w:r>
      <w:r w:rsidRPr="008B3EFB">
        <w:rPr>
          <w:rFonts w:ascii="Arial" w:hAnsi="Arial" w:cs="Arial"/>
        </w:rPr>
        <w:t xml:space="preserve"> Historicamente, a ‘descoberta’ dos números seguiu</w:t>
      </w:r>
      <w:r>
        <w:rPr>
          <w:rFonts w:ascii="Arial" w:hAnsi="Arial" w:cs="Arial"/>
        </w:rPr>
        <w:t>, de forma geral,</w:t>
      </w:r>
      <w:r w:rsidRPr="008B3EFB">
        <w:rPr>
          <w:rFonts w:ascii="Arial" w:hAnsi="Arial" w:cs="Arial"/>
        </w:rPr>
        <w:t xml:space="preserve"> o seguinte caminho: primeiro os</w:t>
      </w:r>
      <w:r>
        <w:rPr>
          <w:rFonts w:ascii="Arial" w:hAnsi="Arial" w:cs="Arial"/>
        </w:rPr>
        <w:t xml:space="preserve"> naturais, as frações positivas;</w:t>
      </w:r>
      <w:r w:rsidRPr="008B3EFB">
        <w:rPr>
          <w:rFonts w:ascii="Arial" w:hAnsi="Arial" w:cs="Arial"/>
        </w:rPr>
        <w:t xml:space="preserve"> mais tarde, os hindus inventaram o zero e, no início dos tempos modernos, algebristas italianos inventaram os números negativos</w:t>
      </w:r>
      <w:r>
        <w:rPr>
          <w:rFonts w:ascii="Arial" w:hAnsi="Arial" w:cs="Arial"/>
        </w:rPr>
        <w:t xml:space="preserve"> (STRUIK, 1987)</w:t>
      </w:r>
      <w:r w:rsidRPr="008B3EFB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88" w:rsidRPr="00FD702D" w:rsidRDefault="00A35E5B" w:rsidP="00FD702D">
    <w:pPr>
      <w:pStyle w:val="Cabealho"/>
      <w:ind w:firstLine="0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C949D64" wp14:editId="2C66D73A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43800" cy="902970"/>
          <wp:effectExtent l="19050" t="0" r="0" b="0"/>
          <wp:wrapThrough wrapText="bothSides">
            <wp:wrapPolygon edited="0">
              <wp:start x="-55" y="0"/>
              <wp:lineTo x="-55" y="20962"/>
              <wp:lineTo x="21600" y="20962"/>
              <wp:lineTo x="21600" y="0"/>
              <wp:lineTo x="-55" y="0"/>
            </wp:wrapPolygon>
          </wp:wrapThrough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F14"/>
    <w:multiLevelType w:val="hybridMultilevel"/>
    <w:tmpl w:val="0442A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72CD1"/>
    <w:multiLevelType w:val="hybridMultilevel"/>
    <w:tmpl w:val="951A770A"/>
    <w:lvl w:ilvl="0" w:tplc="63CADCA8">
      <w:start w:val="1"/>
      <w:numFmt w:val="lowerRoman"/>
      <w:lvlText w:val="(%1)"/>
      <w:lvlJc w:val="left"/>
      <w:pPr>
        <w:ind w:left="3696" w:hanging="19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88"/>
    <w:rsid w:val="00063A98"/>
    <w:rsid w:val="000A6B0A"/>
    <w:rsid w:val="000C0388"/>
    <w:rsid w:val="000E36FC"/>
    <w:rsid w:val="00127CDA"/>
    <w:rsid w:val="001405D4"/>
    <w:rsid w:val="00180A8D"/>
    <w:rsid w:val="001A7262"/>
    <w:rsid w:val="001B1FCB"/>
    <w:rsid w:val="001B4E8F"/>
    <w:rsid w:val="001F33F3"/>
    <w:rsid w:val="00243228"/>
    <w:rsid w:val="003862DF"/>
    <w:rsid w:val="00430B31"/>
    <w:rsid w:val="00456046"/>
    <w:rsid w:val="004C0140"/>
    <w:rsid w:val="00524250"/>
    <w:rsid w:val="00540D7E"/>
    <w:rsid w:val="00596FE6"/>
    <w:rsid w:val="0059789C"/>
    <w:rsid w:val="005A1E21"/>
    <w:rsid w:val="005B3F98"/>
    <w:rsid w:val="005C03D7"/>
    <w:rsid w:val="00675E12"/>
    <w:rsid w:val="00691138"/>
    <w:rsid w:val="00694394"/>
    <w:rsid w:val="006A2A19"/>
    <w:rsid w:val="006B4774"/>
    <w:rsid w:val="0071202D"/>
    <w:rsid w:val="00756FD8"/>
    <w:rsid w:val="00776854"/>
    <w:rsid w:val="00794D96"/>
    <w:rsid w:val="007C0960"/>
    <w:rsid w:val="007C1E02"/>
    <w:rsid w:val="00831841"/>
    <w:rsid w:val="00885016"/>
    <w:rsid w:val="00896B17"/>
    <w:rsid w:val="008B297F"/>
    <w:rsid w:val="00947062"/>
    <w:rsid w:val="00960EE5"/>
    <w:rsid w:val="00A17BEB"/>
    <w:rsid w:val="00A35E5B"/>
    <w:rsid w:val="00A43259"/>
    <w:rsid w:val="00A66D83"/>
    <w:rsid w:val="00BD0E58"/>
    <w:rsid w:val="00C27671"/>
    <w:rsid w:val="00C5413C"/>
    <w:rsid w:val="00CB6E9E"/>
    <w:rsid w:val="00DA2A48"/>
    <w:rsid w:val="00DB423F"/>
    <w:rsid w:val="00DD05E2"/>
    <w:rsid w:val="00E70F6E"/>
    <w:rsid w:val="00E824F3"/>
    <w:rsid w:val="00EA2489"/>
    <w:rsid w:val="00ED2C7E"/>
    <w:rsid w:val="00F36E1A"/>
    <w:rsid w:val="00F510E6"/>
    <w:rsid w:val="00F73299"/>
    <w:rsid w:val="00FD30F6"/>
    <w:rsid w:val="00FD702D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88"/>
    <w:pPr>
      <w:spacing w:after="158" w:line="241" w:lineRule="auto"/>
      <w:ind w:right="3" w:firstLine="699"/>
      <w:jc w:val="both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0C038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C0388"/>
    <w:rPr>
      <w:rFonts w:ascii="Arial" w:eastAsia="Arial" w:hAnsi="Arial" w:cs="Arial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C0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C0388"/>
    <w:rPr>
      <w:rFonts w:ascii="Arial" w:eastAsia="Arial" w:hAnsi="Arial" w:cs="Arial"/>
      <w:color w:val="000000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456046"/>
    <w:pPr>
      <w:suppressAutoHyphens/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56046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794D96"/>
    <w:pPr>
      <w:suppressAutoHyphens/>
      <w:spacing w:after="0" w:line="240" w:lineRule="auto"/>
      <w:ind w:right="0" w:firstLine="0"/>
    </w:pPr>
    <w:rPr>
      <w:rFonts w:ascii="Times New Roman" w:eastAsia="Times New Roman" w:hAnsi="Times New Roman" w:cs="Times New Roman"/>
      <w:color w:val="auto"/>
      <w:szCs w:val="24"/>
      <w:lang w:val="pt-BR" w:eastAsia="ar-SA"/>
    </w:rPr>
  </w:style>
  <w:style w:type="paragraph" w:styleId="Textodenotaderodap">
    <w:name w:val="footnote text"/>
    <w:basedOn w:val="Normal"/>
    <w:link w:val="TextodenotaderodapChar"/>
    <w:semiHidden/>
    <w:rsid w:val="00794D96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4D96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794D96"/>
    <w:rPr>
      <w:vertAlign w:val="superscript"/>
    </w:rPr>
  </w:style>
  <w:style w:type="character" w:customStyle="1" w:styleId="apple-converted-space">
    <w:name w:val="apple-converted-space"/>
    <w:basedOn w:val="Fontepargpadro"/>
    <w:rsid w:val="00243228"/>
  </w:style>
  <w:style w:type="character" w:styleId="nfase">
    <w:name w:val="Emphasis"/>
    <w:basedOn w:val="Fontepargpadro"/>
    <w:uiPriority w:val="20"/>
    <w:qFormat/>
    <w:rsid w:val="00243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88"/>
    <w:pPr>
      <w:spacing w:after="158" w:line="241" w:lineRule="auto"/>
      <w:ind w:right="3" w:firstLine="699"/>
      <w:jc w:val="both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0C038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C0388"/>
    <w:rPr>
      <w:rFonts w:ascii="Arial" w:eastAsia="Arial" w:hAnsi="Arial" w:cs="Arial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C0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C0388"/>
    <w:rPr>
      <w:rFonts w:ascii="Arial" w:eastAsia="Arial" w:hAnsi="Arial" w:cs="Arial"/>
      <w:color w:val="000000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456046"/>
    <w:pPr>
      <w:suppressAutoHyphens/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color w:val="auto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56046"/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794D96"/>
    <w:pPr>
      <w:suppressAutoHyphens/>
      <w:spacing w:after="0" w:line="240" w:lineRule="auto"/>
      <w:ind w:right="0" w:firstLine="0"/>
    </w:pPr>
    <w:rPr>
      <w:rFonts w:ascii="Times New Roman" w:eastAsia="Times New Roman" w:hAnsi="Times New Roman" w:cs="Times New Roman"/>
      <w:color w:val="auto"/>
      <w:szCs w:val="24"/>
      <w:lang w:val="pt-BR" w:eastAsia="ar-SA"/>
    </w:rPr>
  </w:style>
  <w:style w:type="paragraph" w:styleId="Textodenotaderodap">
    <w:name w:val="footnote text"/>
    <w:basedOn w:val="Normal"/>
    <w:link w:val="TextodenotaderodapChar"/>
    <w:semiHidden/>
    <w:rsid w:val="00794D96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4D96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rsid w:val="00794D96"/>
    <w:rPr>
      <w:vertAlign w:val="superscript"/>
    </w:rPr>
  </w:style>
  <w:style w:type="character" w:customStyle="1" w:styleId="apple-converted-space">
    <w:name w:val="apple-converted-space"/>
    <w:basedOn w:val="Fontepargpadro"/>
    <w:rsid w:val="00243228"/>
  </w:style>
  <w:style w:type="character" w:styleId="nfase">
    <w:name w:val="Emphasis"/>
    <w:basedOn w:val="Fontepargpadro"/>
    <w:uiPriority w:val="20"/>
    <w:qFormat/>
    <w:rsid w:val="00243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uccicarvalho@gmail.com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matematica.seed.pr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furihata@gmail.com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2341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Links>
    <vt:vector size="18" baseType="variant">
      <vt:variant>
        <vt:i4>5308458</vt:i4>
      </vt:variant>
      <vt:variant>
        <vt:i4>6</vt:i4>
      </vt:variant>
      <vt:variant>
        <vt:i4>0</vt:i4>
      </vt:variant>
      <vt:variant>
        <vt:i4>5</vt:i4>
      </vt:variant>
      <vt:variant>
        <vt:lpwstr>mailto:jf@gmail.com.br</vt:lpwstr>
      </vt:variant>
      <vt:variant>
        <vt:lpwstr/>
      </vt:variant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mailto:jc@gmail.com.br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mailto:jsd@gmail.com.br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SEDU2017</dc:creator>
  <cp:keywords>TemplateResumoSEDU2017</cp:keywords>
  <cp:lastModifiedBy>uel</cp:lastModifiedBy>
  <cp:revision>4</cp:revision>
  <dcterms:created xsi:type="dcterms:W3CDTF">2017-11-15T18:01:00Z</dcterms:created>
  <dcterms:modified xsi:type="dcterms:W3CDTF">2017-11-26T20:33:00Z</dcterms:modified>
</cp:coreProperties>
</file>