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807" w:rsidRPr="00BF1807" w:rsidRDefault="00BF1807" w:rsidP="00BF1807">
      <w:pPr>
        <w:spacing w:after="0" w:line="240" w:lineRule="auto"/>
        <w:ind w:right="0" w:firstLine="0"/>
        <w:jc w:val="right"/>
        <w:rPr>
          <w:i/>
          <w:sz w:val="20"/>
          <w:szCs w:val="20"/>
          <w:lang w:val="pt-BR"/>
        </w:rPr>
      </w:pPr>
      <w:r w:rsidRPr="00BF1807">
        <w:rPr>
          <w:i/>
          <w:sz w:val="20"/>
          <w:szCs w:val="20"/>
          <w:lang w:val="pt-BR"/>
        </w:rPr>
        <w:t>ISBN 978-85-7846-455-4</w:t>
      </w:r>
    </w:p>
    <w:p w:rsidR="000C0388" w:rsidRPr="00A70A50" w:rsidRDefault="006C7CE6" w:rsidP="000C0388">
      <w:pPr>
        <w:spacing w:after="0" w:line="240" w:lineRule="auto"/>
        <w:ind w:right="0" w:firstLine="0"/>
        <w:jc w:val="center"/>
        <w:rPr>
          <w:lang w:val="pt-BR"/>
        </w:rPr>
      </w:pPr>
      <w:bookmarkStart w:id="0" w:name="_GoBack"/>
      <w:r w:rsidRPr="00A70A50">
        <w:rPr>
          <w:b/>
          <w:lang w:val="pt-BR"/>
        </w:rPr>
        <w:t xml:space="preserve">O PROFESSOR DE MATEMÁTICA DIANTE DA SÍNDROME DE DOWN </w:t>
      </w:r>
    </w:p>
    <w:p w:rsidR="000C0388" w:rsidRPr="00A70A50" w:rsidRDefault="000C0388" w:rsidP="006B4774">
      <w:pPr>
        <w:spacing w:after="116" w:line="240" w:lineRule="auto"/>
        <w:ind w:right="0" w:firstLine="0"/>
        <w:rPr>
          <w:lang w:val="pt-BR"/>
        </w:rPr>
      </w:pPr>
    </w:p>
    <w:p w:rsidR="007F3055" w:rsidRPr="00A70A50" w:rsidRDefault="007F3055" w:rsidP="007F3055">
      <w:pPr>
        <w:spacing w:after="0" w:line="240" w:lineRule="auto"/>
        <w:ind w:right="0" w:firstLine="697"/>
        <w:jc w:val="right"/>
        <w:rPr>
          <w:bCs/>
          <w:szCs w:val="24"/>
          <w:lang w:val="pt-BR"/>
        </w:rPr>
      </w:pPr>
      <w:r w:rsidRPr="00A70A50">
        <w:rPr>
          <w:bCs/>
          <w:szCs w:val="24"/>
          <w:lang w:val="pt-BR"/>
        </w:rPr>
        <w:t>Ana Márcia Fernandes Tucci de Carvalho</w:t>
      </w:r>
    </w:p>
    <w:p w:rsidR="007F3055" w:rsidRPr="00A70A50" w:rsidRDefault="007F3055" w:rsidP="007F3055">
      <w:pPr>
        <w:spacing w:after="0" w:line="240" w:lineRule="auto"/>
        <w:ind w:right="0" w:firstLine="697"/>
        <w:jc w:val="right"/>
        <w:rPr>
          <w:bCs/>
          <w:szCs w:val="24"/>
          <w:lang w:val="pt-BR"/>
        </w:rPr>
      </w:pPr>
      <w:r w:rsidRPr="00A70A50">
        <w:rPr>
          <w:bCs/>
          <w:szCs w:val="24"/>
          <w:lang w:val="pt-BR"/>
        </w:rPr>
        <w:t>Universidade Estadual de Londrina</w:t>
      </w:r>
    </w:p>
    <w:p w:rsidR="007F3055" w:rsidRPr="00A70A50" w:rsidRDefault="007F3055" w:rsidP="007F3055">
      <w:pPr>
        <w:spacing w:after="0" w:line="240" w:lineRule="auto"/>
        <w:ind w:right="0" w:firstLine="697"/>
        <w:jc w:val="right"/>
        <w:rPr>
          <w:bCs/>
          <w:szCs w:val="24"/>
          <w:lang w:val="pt-BR"/>
        </w:rPr>
      </w:pPr>
      <w:r w:rsidRPr="00A70A50">
        <w:rPr>
          <w:bCs/>
          <w:szCs w:val="24"/>
          <w:lang w:val="pt-BR"/>
        </w:rPr>
        <w:t>anatuccicarvalho@gmail.com</w:t>
      </w:r>
    </w:p>
    <w:p w:rsidR="007F3055" w:rsidRPr="00A70A50" w:rsidRDefault="007F3055" w:rsidP="007F3055">
      <w:pPr>
        <w:spacing w:after="0" w:line="240" w:lineRule="auto"/>
        <w:ind w:right="0" w:firstLine="697"/>
        <w:jc w:val="right"/>
        <w:rPr>
          <w:bCs/>
          <w:szCs w:val="24"/>
          <w:lang w:val="pt-BR"/>
        </w:rPr>
      </w:pPr>
      <w:r w:rsidRPr="00A70A50">
        <w:rPr>
          <w:bCs/>
          <w:szCs w:val="24"/>
          <w:lang w:val="pt-BR"/>
        </w:rPr>
        <w:t>André Lima Rodrigues</w:t>
      </w:r>
    </w:p>
    <w:p w:rsidR="007F3055" w:rsidRPr="00A70A50" w:rsidRDefault="007F3055" w:rsidP="007F3055">
      <w:pPr>
        <w:spacing w:after="0" w:line="240" w:lineRule="auto"/>
        <w:ind w:right="0" w:firstLine="697"/>
        <w:jc w:val="right"/>
        <w:rPr>
          <w:bCs/>
          <w:szCs w:val="24"/>
          <w:lang w:val="pt-BR"/>
        </w:rPr>
      </w:pPr>
      <w:r w:rsidRPr="00A70A50">
        <w:rPr>
          <w:bCs/>
          <w:szCs w:val="24"/>
          <w:lang w:val="pt-BR"/>
        </w:rPr>
        <w:t>Universidade Estadual de Londrina</w:t>
      </w:r>
    </w:p>
    <w:p w:rsidR="007F3055" w:rsidRPr="00A70A50" w:rsidRDefault="007F3055" w:rsidP="007F3055">
      <w:pPr>
        <w:spacing w:after="0" w:line="240" w:lineRule="auto"/>
        <w:ind w:right="0" w:firstLine="697"/>
        <w:jc w:val="right"/>
        <w:rPr>
          <w:bCs/>
          <w:i/>
          <w:lang w:val="pt-BR"/>
        </w:rPr>
      </w:pPr>
      <w:r w:rsidRPr="00A70A50">
        <w:rPr>
          <w:bCs/>
          <w:szCs w:val="24"/>
          <w:lang w:val="pt-BR"/>
        </w:rPr>
        <w:t>andrelr1@hotmail.com</w:t>
      </w:r>
    </w:p>
    <w:p w:rsidR="007F3055" w:rsidRPr="00A70A50" w:rsidRDefault="007F3055" w:rsidP="007F3055">
      <w:pPr>
        <w:spacing w:after="0" w:line="240" w:lineRule="auto"/>
        <w:ind w:right="0" w:firstLine="697"/>
        <w:jc w:val="right"/>
        <w:rPr>
          <w:bCs/>
          <w:szCs w:val="24"/>
          <w:lang w:val="pt-BR"/>
        </w:rPr>
      </w:pPr>
      <w:r w:rsidRPr="00A70A50">
        <w:rPr>
          <w:bCs/>
          <w:szCs w:val="24"/>
          <w:lang w:val="pt-BR"/>
        </w:rPr>
        <w:t>Maria Aparecida da Silva de Carvalho</w:t>
      </w:r>
      <w:bookmarkEnd w:id="0"/>
    </w:p>
    <w:p w:rsidR="007F3055" w:rsidRPr="00A70A50" w:rsidRDefault="007F3055" w:rsidP="007F3055">
      <w:pPr>
        <w:spacing w:after="0" w:line="240" w:lineRule="auto"/>
        <w:ind w:right="0" w:firstLine="697"/>
        <w:jc w:val="right"/>
        <w:rPr>
          <w:bCs/>
          <w:szCs w:val="24"/>
          <w:lang w:val="pt-BR"/>
        </w:rPr>
      </w:pPr>
      <w:r w:rsidRPr="00A70A50">
        <w:rPr>
          <w:bCs/>
          <w:szCs w:val="24"/>
          <w:lang w:val="pt-BR"/>
        </w:rPr>
        <w:t>Colégio Estadual Vicente Rijo</w:t>
      </w:r>
    </w:p>
    <w:p w:rsidR="007F3055" w:rsidRPr="00A70A50" w:rsidRDefault="007F3055" w:rsidP="007F3055">
      <w:pPr>
        <w:spacing w:after="0" w:line="240" w:lineRule="auto"/>
        <w:ind w:right="0" w:firstLine="697"/>
        <w:jc w:val="right"/>
        <w:rPr>
          <w:bCs/>
          <w:szCs w:val="24"/>
          <w:lang w:val="pt-BR"/>
        </w:rPr>
      </w:pPr>
      <w:r w:rsidRPr="00A70A50">
        <w:rPr>
          <w:bCs/>
          <w:szCs w:val="24"/>
          <w:lang w:val="pt-BR"/>
        </w:rPr>
        <w:t>marryya@gmail.com</w:t>
      </w:r>
    </w:p>
    <w:p w:rsidR="00675E12" w:rsidRPr="00A70A50" w:rsidRDefault="000C0388" w:rsidP="000C0388">
      <w:pPr>
        <w:spacing w:line="240" w:lineRule="auto"/>
        <w:jc w:val="right"/>
        <w:rPr>
          <w:szCs w:val="24"/>
          <w:lang w:val="pt-BR"/>
        </w:rPr>
      </w:pPr>
      <w:r w:rsidRPr="00F00F95">
        <w:rPr>
          <w:szCs w:val="24"/>
          <w:lang w:val="pt-BR"/>
        </w:rPr>
        <w:t xml:space="preserve">Eixo </w:t>
      </w:r>
      <w:proofErr w:type="gramStart"/>
      <w:r w:rsidR="00A4600C" w:rsidRPr="00F00F95">
        <w:rPr>
          <w:szCs w:val="24"/>
          <w:lang w:val="pt-BR"/>
        </w:rPr>
        <w:t>2</w:t>
      </w:r>
      <w:proofErr w:type="gramEnd"/>
      <w:r w:rsidRPr="00F00F95">
        <w:rPr>
          <w:szCs w:val="24"/>
          <w:lang w:val="pt-BR"/>
        </w:rPr>
        <w:t xml:space="preserve">: </w:t>
      </w:r>
      <w:r w:rsidR="00A4600C" w:rsidRPr="00F00F95">
        <w:rPr>
          <w:szCs w:val="24"/>
          <w:lang w:val="pt-BR"/>
        </w:rPr>
        <w:t>Educação</w:t>
      </w:r>
      <w:r w:rsidR="00A4600C" w:rsidRPr="00A70A50">
        <w:rPr>
          <w:szCs w:val="24"/>
          <w:lang w:val="pt-BR"/>
        </w:rPr>
        <w:t>, Diversidade e</w:t>
      </w:r>
      <w:r w:rsidRPr="00A70A50">
        <w:rPr>
          <w:szCs w:val="24"/>
          <w:lang w:val="pt-BR"/>
        </w:rPr>
        <w:t xml:space="preserve"> D</w:t>
      </w:r>
      <w:r w:rsidR="00A4600C" w:rsidRPr="00A70A50">
        <w:rPr>
          <w:szCs w:val="24"/>
          <w:lang w:val="pt-BR"/>
        </w:rPr>
        <w:t>ireitos Humanos</w:t>
      </w:r>
    </w:p>
    <w:p w:rsidR="000C0388" w:rsidRPr="00A70A50" w:rsidRDefault="000C0388" w:rsidP="006B4774">
      <w:pPr>
        <w:spacing w:line="240" w:lineRule="auto"/>
        <w:ind w:firstLine="0"/>
        <w:rPr>
          <w:szCs w:val="24"/>
          <w:lang w:val="pt-BR"/>
        </w:rPr>
      </w:pPr>
    </w:p>
    <w:p w:rsidR="0019371E" w:rsidRPr="00A70A50" w:rsidRDefault="000C0388" w:rsidP="00F00F95">
      <w:pPr>
        <w:spacing w:after="0" w:line="240" w:lineRule="auto"/>
        <w:ind w:firstLine="0"/>
        <w:rPr>
          <w:szCs w:val="24"/>
          <w:lang w:val="pt-BR"/>
        </w:rPr>
      </w:pPr>
      <w:r w:rsidRPr="00A70A50">
        <w:rPr>
          <w:b/>
          <w:szCs w:val="24"/>
          <w:lang w:val="pt-BR"/>
        </w:rPr>
        <w:t>Resumo</w:t>
      </w:r>
      <w:r w:rsidR="00F00F95">
        <w:rPr>
          <w:szCs w:val="24"/>
          <w:lang w:val="pt-BR"/>
        </w:rPr>
        <w:t xml:space="preserve">: </w:t>
      </w:r>
      <w:r w:rsidR="00A4600C" w:rsidRPr="00A70A50">
        <w:rPr>
          <w:szCs w:val="24"/>
          <w:lang w:val="pt-BR"/>
        </w:rPr>
        <w:t xml:space="preserve">O </w:t>
      </w:r>
      <w:r w:rsidR="0019371E" w:rsidRPr="00A70A50">
        <w:rPr>
          <w:szCs w:val="24"/>
          <w:lang w:val="pt-BR"/>
        </w:rPr>
        <w:t>aluno portador da Síndrome de Down</w:t>
      </w:r>
      <w:r w:rsidR="00A4600C" w:rsidRPr="00A70A50">
        <w:rPr>
          <w:szCs w:val="24"/>
          <w:lang w:val="pt-BR"/>
        </w:rPr>
        <w:t>, quando no contexto da sala de aula, exige atenção especial</w:t>
      </w:r>
      <w:r w:rsidR="0019371E" w:rsidRPr="00A70A50">
        <w:rPr>
          <w:szCs w:val="24"/>
          <w:lang w:val="pt-BR"/>
        </w:rPr>
        <w:t>. Apresentaremos algum</w:t>
      </w:r>
      <w:r w:rsidR="00A4600C" w:rsidRPr="00A70A50">
        <w:rPr>
          <w:szCs w:val="24"/>
          <w:lang w:val="pt-BR"/>
        </w:rPr>
        <w:t>as atividades desenvolvidas por um</w:t>
      </w:r>
      <w:r w:rsidR="0019371E" w:rsidRPr="00A70A50">
        <w:rPr>
          <w:szCs w:val="24"/>
          <w:lang w:val="pt-BR"/>
        </w:rPr>
        <w:t xml:space="preserve"> aluno</w:t>
      </w:r>
      <w:r w:rsidR="00A4600C" w:rsidRPr="00A70A50">
        <w:rPr>
          <w:szCs w:val="24"/>
          <w:lang w:val="pt-BR"/>
        </w:rPr>
        <w:t xml:space="preserve"> na aula de matemática</w:t>
      </w:r>
      <w:r w:rsidR="0019371E" w:rsidRPr="00A70A50">
        <w:rPr>
          <w:szCs w:val="24"/>
          <w:lang w:val="pt-BR"/>
        </w:rPr>
        <w:t xml:space="preserve">, assistidas pelo bolsista </w:t>
      </w:r>
      <w:proofErr w:type="spellStart"/>
      <w:r w:rsidR="0019371E" w:rsidRPr="00A70A50">
        <w:rPr>
          <w:szCs w:val="24"/>
          <w:lang w:val="pt-BR"/>
        </w:rPr>
        <w:t>pibidiano</w:t>
      </w:r>
      <w:proofErr w:type="spellEnd"/>
      <w:r w:rsidR="0019371E" w:rsidRPr="00A70A50">
        <w:rPr>
          <w:szCs w:val="24"/>
          <w:lang w:val="pt-BR"/>
        </w:rPr>
        <w:t xml:space="preserve">, </w:t>
      </w:r>
      <w:proofErr w:type="gramStart"/>
      <w:r w:rsidR="0019371E" w:rsidRPr="00A70A50">
        <w:rPr>
          <w:szCs w:val="24"/>
          <w:lang w:val="pt-BR"/>
        </w:rPr>
        <w:t>sob supervisão</w:t>
      </w:r>
      <w:proofErr w:type="gramEnd"/>
      <w:r w:rsidR="0019371E" w:rsidRPr="00A70A50">
        <w:rPr>
          <w:szCs w:val="24"/>
          <w:lang w:val="pt-BR"/>
        </w:rPr>
        <w:t xml:space="preserve"> do professor regente. Nossos objetivos são: defender que a escola pública regular não é apenas um espaço de socialização para o aluno com necessidades especiais, mas lugar para que conhecimentos específicos, particularmente, matemáticos, sejam trabalhados. Além disso, também destacamos a valorização do programa </w:t>
      </w:r>
      <w:proofErr w:type="spellStart"/>
      <w:r w:rsidR="0019371E" w:rsidRPr="00A70A50">
        <w:rPr>
          <w:szCs w:val="24"/>
          <w:lang w:val="pt-BR"/>
        </w:rPr>
        <w:t>Pibid</w:t>
      </w:r>
      <w:proofErr w:type="spellEnd"/>
      <w:r w:rsidR="0019371E" w:rsidRPr="00A70A50">
        <w:rPr>
          <w:szCs w:val="24"/>
          <w:lang w:val="pt-BR"/>
        </w:rPr>
        <w:t xml:space="preserve"> na formação do aluno de licenciatura. Nossos resultados apontam que </w:t>
      </w:r>
      <w:proofErr w:type="gramStart"/>
      <w:r w:rsidR="0019371E" w:rsidRPr="00A70A50">
        <w:rPr>
          <w:szCs w:val="24"/>
          <w:lang w:val="pt-BR"/>
        </w:rPr>
        <w:t>é</w:t>
      </w:r>
      <w:proofErr w:type="gramEnd"/>
      <w:r w:rsidR="0019371E" w:rsidRPr="00A70A50">
        <w:rPr>
          <w:szCs w:val="24"/>
          <w:lang w:val="pt-BR"/>
        </w:rPr>
        <w:t xml:space="preserve"> possível ao portador da Síndrome de</w:t>
      </w:r>
      <w:r w:rsidR="00A4600C" w:rsidRPr="00A70A50">
        <w:rPr>
          <w:szCs w:val="24"/>
          <w:lang w:val="pt-BR"/>
        </w:rPr>
        <w:t xml:space="preserve"> Down aprender matemática</w:t>
      </w:r>
      <w:r w:rsidR="0019371E" w:rsidRPr="00A70A50">
        <w:rPr>
          <w:szCs w:val="24"/>
          <w:lang w:val="pt-BR"/>
        </w:rPr>
        <w:t xml:space="preserve"> no Ensino Médio</w:t>
      </w:r>
      <w:r w:rsidR="00A4600C" w:rsidRPr="00A70A50">
        <w:rPr>
          <w:szCs w:val="24"/>
          <w:lang w:val="pt-BR"/>
        </w:rPr>
        <w:t>, consideradas algumas limitações</w:t>
      </w:r>
      <w:r w:rsidR="0019371E" w:rsidRPr="00A70A50">
        <w:rPr>
          <w:szCs w:val="24"/>
          <w:lang w:val="pt-BR"/>
        </w:rPr>
        <w:t>.</w:t>
      </w:r>
    </w:p>
    <w:p w:rsidR="006B4774" w:rsidRPr="00A70A50" w:rsidRDefault="006B4774" w:rsidP="006B4774">
      <w:pPr>
        <w:spacing w:after="0" w:line="360" w:lineRule="auto"/>
        <w:ind w:firstLine="0"/>
        <w:rPr>
          <w:szCs w:val="24"/>
          <w:lang w:val="pt-BR"/>
        </w:rPr>
      </w:pPr>
    </w:p>
    <w:p w:rsidR="000C0388" w:rsidRPr="00A70A50" w:rsidRDefault="000C0388" w:rsidP="000C0388">
      <w:pPr>
        <w:spacing w:line="240" w:lineRule="auto"/>
        <w:ind w:firstLine="0"/>
        <w:rPr>
          <w:szCs w:val="24"/>
          <w:lang w:val="pt-BR"/>
        </w:rPr>
      </w:pPr>
      <w:r w:rsidRPr="00A70A50">
        <w:rPr>
          <w:b/>
          <w:szCs w:val="24"/>
          <w:lang w:val="pt-BR"/>
        </w:rPr>
        <w:t>Palavras-chave</w:t>
      </w:r>
      <w:r w:rsidRPr="00A70A50">
        <w:rPr>
          <w:szCs w:val="24"/>
          <w:lang w:val="pt-BR"/>
        </w:rPr>
        <w:t xml:space="preserve">: </w:t>
      </w:r>
      <w:r w:rsidR="0019371E" w:rsidRPr="00A70A50">
        <w:rPr>
          <w:szCs w:val="24"/>
          <w:lang w:val="pt-BR"/>
        </w:rPr>
        <w:t xml:space="preserve">Síndrome de Down; </w:t>
      </w:r>
      <w:proofErr w:type="spellStart"/>
      <w:r w:rsidR="0019371E" w:rsidRPr="00A70A50">
        <w:rPr>
          <w:szCs w:val="24"/>
          <w:lang w:val="pt-BR"/>
        </w:rPr>
        <w:t>Pibid</w:t>
      </w:r>
      <w:proofErr w:type="spellEnd"/>
      <w:r w:rsidR="0019371E" w:rsidRPr="00A70A50">
        <w:rPr>
          <w:szCs w:val="24"/>
          <w:lang w:val="pt-BR"/>
        </w:rPr>
        <w:t>; Educação Matemática.</w:t>
      </w:r>
    </w:p>
    <w:p w:rsidR="006B4774" w:rsidRPr="00A70A50" w:rsidRDefault="006B4774" w:rsidP="000C0388">
      <w:pPr>
        <w:spacing w:line="240" w:lineRule="auto"/>
        <w:ind w:firstLine="0"/>
        <w:rPr>
          <w:szCs w:val="24"/>
          <w:lang w:val="pt-BR"/>
        </w:rPr>
      </w:pPr>
    </w:p>
    <w:p w:rsidR="000C0388" w:rsidRDefault="000C0388" w:rsidP="000C0388">
      <w:pPr>
        <w:spacing w:line="240" w:lineRule="auto"/>
        <w:ind w:firstLine="0"/>
        <w:rPr>
          <w:b/>
          <w:szCs w:val="24"/>
          <w:lang w:val="pt-BR"/>
        </w:rPr>
      </w:pPr>
      <w:r w:rsidRPr="00A70A50">
        <w:rPr>
          <w:b/>
          <w:szCs w:val="24"/>
          <w:lang w:val="pt-BR"/>
        </w:rPr>
        <w:t>Introdução</w:t>
      </w:r>
    </w:p>
    <w:p w:rsidR="005302A0" w:rsidRDefault="005302A0" w:rsidP="000C0388">
      <w:pPr>
        <w:spacing w:line="240" w:lineRule="auto"/>
        <w:ind w:firstLine="0"/>
        <w:rPr>
          <w:b/>
          <w:szCs w:val="24"/>
          <w:lang w:val="pt-BR"/>
        </w:rPr>
      </w:pPr>
    </w:p>
    <w:p w:rsidR="005302A0" w:rsidRPr="00A70A50" w:rsidRDefault="005302A0" w:rsidP="005302A0">
      <w:pPr>
        <w:pStyle w:val="Corpodetexto"/>
        <w:spacing w:after="0" w:line="360" w:lineRule="auto"/>
        <w:ind w:firstLine="1701"/>
        <w:rPr>
          <w:rFonts w:ascii="Arial" w:hAnsi="Arial" w:cs="Arial"/>
          <w:szCs w:val="24"/>
          <w:lang w:val="pt-BR"/>
        </w:rPr>
      </w:pPr>
      <w:r w:rsidRPr="00A70A50">
        <w:rPr>
          <w:rFonts w:ascii="Arial" w:hAnsi="Arial" w:cs="Arial"/>
          <w:szCs w:val="24"/>
          <w:lang w:val="pt-BR"/>
        </w:rPr>
        <w:t xml:space="preserve">A sala de aula é um espaço multicultural, dinâmico, imbuído de </w:t>
      </w:r>
      <w:proofErr w:type="gramStart"/>
      <w:r w:rsidRPr="00A70A50">
        <w:rPr>
          <w:rFonts w:ascii="Arial" w:hAnsi="Arial" w:cs="Arial"/>
          <w:szCs w:val="24"/>
          <w:lang w:val="pt-BR"/>
        </w:rPr>
        <w:t>saberes heterogêneos e fluídos</w:t>
      </w:r>
      <w:proofErr w:type="gramEnd"/>
      <w:r w:rsidRPr="00A70A50">
        <w:rPr>
          <w:rFonts w:ascii="Arial" w:hAnsi="Arial" w:cs="Arial"/>
          <w:szCs w:val="24"/>
          <w:lang w:val="pt-BR"/>
        </w:rPr>
        <w:t xml:space="preserve">. Os conhecimentos adquiridos nos cursos de graduação da modalidade licenciatura, de cunho teórico-prático, nem sempre conseguem abranger todas as especificidades deste ambiente, não abarcam toda a problemática inerente ao contexto escolar. Assim, embora a formação inicial do futuro professor de Matemática, aluno de Licenciatura do Curso de Matemática, esteja diretamente relacionada com a possibilidade </w:t>
      </w:r>
      <w:proofErr w:type="gramStart"/>
      <w:r w:rsidRPr="00A70A50">
        <w:rPr>
          <w:rFonts w:ascii="Arial" w:hAnsi="Arial" w:cs="Arial"/>
          <w:szCs w:val="24"/>
          <w:lang w:val="pt-BR"/>
        </w:rPr>
        <w:t>deste profissional inserir-se</w:t>
      </w:r>
      <w:proofErr w:type="gramEnd"/>
      <w:r w:rsidRPr="00A70A50">
        <w:rPr>
          <w:rFonts w:ascii="Arial" w:hAnsi="Arial" w:cs="Arial"/>
          <w:szCs w:val="24"/>
          <w:lang w:val="pt-BR"/>
        </w:rPr>
        <w:t xml:space="preserve"> no ambiente da Escola Pública, para conhecer e vivenciar a ampla problemática que o caracteriza, muitas vezes, apenas após estar formado, fora da universidade, é que o estudante se dá conta da complexidade do ambiente escolar, das múltiplas variáveis que o determinam. Daí a importância da experiência adquirida ao longo dos anos no </w:t>
      </w:r>
      <w:r w:rsidRPr="00A70A50">
        <w:rPr>
          <w:rFonts w:ascii="Arial" w:hAnsi="Arial" w:cs="Arial"/>
          <w:szCs w:val="24"/>
          <w:lang w:val="pt-BR"/>
        </w:rPr>
        <w:lastRenderedPageBreak/>
        <w:t xml:space="preserve">exercício da docência. As teorias não são suficientes: aprende-se a ser professor, sendo professor, ministrando aulas, exercendo diariamente a profissão e vivendo seus conflitos, refletindo-se sobre a própria prática. O exercício da profissão tem caráter formativo, “Não podemos separar a formação do contexto de trabalho” (IMBERNÓN, 2010, p. 9). </w:t>
      </w:r>
    </w:p>
    <w:p w:rsidR="005302A0" w:rsidRPr="00A70A50" w:rsidRDefault="005302A0" w:rsidP="005302A0">
      <w:pPr>
        <w:pStyle w:val="Corpodetexto"/>
        <w:spacing w:after="0" w:line="360" w:lineRule="auto"/>
        <w:ind w:firstLine="1701"/>
        <w:rPr>
          <w:rFonts w:ascii="Arial" w:hAnsi="Arial" w:cs="Arial"/>
          <w:szCs w:val="24"/>
          <w:lang w:val="pt-BR"/>
        </w:rPr>
      </w:pPr>
      <w:r w:rsidRPr="00A70A50">
        <w:rPr>
          <w:rFonts w:ascii="Arial" w:hAnsi="Arial" w:cs="Arial"/>
          <w:szCs w:val="24"/>
          <w:lang w:val="pt-BR"/>
        </w:rPr>
        <w:t>Por outro lado, apenas contar com a experiência da docência também não é suficiente. Os professores que atuam nas escolas apontam a falta de conhecimento matemático acadêmico, formal como um dos motivos para a ineficácia do trabalho docente. Entendem que, na figura do conhecimento do professor, encontra-se também um caminho que desperta no aluno o interesse pelo conhecimento matemático. Assim, a lógica que se sustenta é a de que, uma vez que o professor da Educação Básica tenha um conhecimento mais aprofundado das questões e objetos matemáticos, terá maior possibilidade de atuar positivamente frente aos alunos. Além disso, os avanços proporcionados pela tecnologia influenciaram as temporalidades escolares, as metodologias e práticas de poucos anos atrás aprendidas nos cursos de licenciatura não despertam interesse nos jovens estudantes de hoje, ‘plugados’, ‘conectados’ e dispersos. O professor nota a sua própria limitação diante das novidades computacionais, dos jogos informatizados que alcançam a sala de aula.  É necessário ao professor um constante ‘atualizar-se’.</w:t>
      </w:r>
    </w:p>
    <w:p w:rsidR="005302A0" w:rsidRPr="00A70A50" w:rsidRDefault="005302A0" w:rsidP="005302A0">
      <w:pPr>
        <w:pStyle w:val="Corpodetexto"/>
        <w:spacing w:after="0" w:line="360" w:lineRule="auto"/>
        <w:ind w:firstLine="1701"/>
        <w:rPr>
          <w:rFonts w:ascii="Arial" w:hAnsi="Arial" w:cs="Arial"/>
          <w:szCs w:val="24"/>
          <w:lang w:val="pt-BR"/>
        </w:rPr>
      </w:pPr>
      <w:r w:rsidRPr="00A70A50">
        <w:rPr>
          <w:rFonts w:ascii="Arial" w:hAnsi="Arial" w:cs="Arial"/>
          <w:szCs w:val="24"/>
          <w:lang w:val="pt-BR"/>
        </w:rPr>
        <w:t>A valorização contínua dos processos de produção do saber docente a partir da prática cotidiana é uma das metas do PIBID – Matemática. Assim existe a intencionalidade de enfatizar a cooperação e a troca de experiências entre o profissional professor: tanto o futuro professor, hoje licenciando em matemática, na formação inicial que não dispõe da prática e experiência do docente da Educação Básica; quanto o praticante, professor de matemática em exercício, da educação básica, formação continuada, que pode, assim, retomar conhecimentos do ambiente universitário. A base que alicerça esta valorização é a troca de experiências entre estes participantes (CARVALHO, 2010).</w:t>
      </w:r>
    </w:p>
    <w:p w:rsidR="005302A0" w:rsidRPr="00A70A50" w:rsidRDefault="005302A0" w:rsidP="005302A0">
      <w:pPr>
        <w:pStyle w:val="Corpodetexto"/>
        <w:spacing w:after="0" w:line="360" w:lineRule="auto"/>
        <w:ind w:firstLine="1701"/>
        <w:rPr>
          <w:rFonts w:ascii="Arial" w:hAnsi="Arial" w:cs="Arial"/>
          <w:szCs w:val="24"/>
          <w:lang w:val="pt-BR"/>
        </w:rPr>
      </w:pPr>
      <w:r w:rsidRPr="00A70A50">
        <w:rPr>
          <w:rFonts w:ascii="Arial" w:hAnsi="Arial" w:cs="Arial"/>
          <w:szCs w:val="24"/>
          <w:lang w:val="pt-BR"/>
        </w:rPr>
        <w:t xml:space="preserve">As ações que o projeto PIBD Matemática </w:t>
      </w:r>
      <w:proofErr w:type="gramStart"/>
      <w:r w:rsidRPr="00A70A50">
        <w:rPr>
          <w:rFonts w:ascii="Arial" w:hAnsi="Arial" w:cs="Arial"/>
          <w:szCs w:val="24"/>
          <w:lang w:val="pt-BR"/>
        </w:rPr>
        <w:t>realizam</w:t>
      </w:r>
      <w:proofErr w:type="gramEnd"/>
      <w:r w:rsidRPr="00A70A50">
        <w:rPr>
          <w:rFonts w:ascii="Arial" w:hAnsi="Arial" w:cs="Arial"/>
          <w:szCs w:val="24"/>
          <w:lang w:val="pt-BR"/>
        </w:rPr>
        <w:t xml:space="preserve"> são, neste sentido, de caráter formativo e atingem diretamente três grupos distintos de sujeitos: (1º.) os alunos da graduação em Licenciatura em Matemática, que podem participar das atividades escolares de uma maneira muito efetiva, além das possibilidades que </w:t>
      </w:r>
      <w:r w:rsidRPr="00A70A50">
        <w:rPr>
          <w:rFonts w:ascii="Arial" w:hAnsi="Arial" w:cs="Arial"/>
          <w:szCs w:val="24"/>
          <w:lang w:val="pt-BR"/>
        </w:rPr>
        <w:lastRenderedPageBreak/>
        <w:t xml:space="preserve">a articulação entre curso e estágio supervisionado pressupõe e permite; (2º.) o professor da escola pública, que retorna ao ambiente universitário, no sentido de que convive com metodologias e pensamento presentes no cotidiano do aluno de graduação e, por último, (3º.) o próprio aluno da escola pública, que participando das atividades propostas pelos grupos anteriores depara-se com um ensino para além do marasmo usual e das aulas tradicionais. </w:t>
      </w:r>
    </w:p>
    <w:p w:rsidR="00D57906" w:rsidRDefault="00D57906" w:rsidP="00D57906">
      <w:pPr>
        <w:pStyle w:val="ResumoRevista"/>
        <w:spacing w:after="0" w:line="360" w:lineRule="auto"/>
        <w:ind w:firstLine="1701"/>
        <w:rPr>
          <w:rFonts w:ascii="Arial" w:hAnsi="Arial" w:cs="Arial"/>
          <w:sz w:val="24"/>
          <w:szCs w:val="24"/>
        </w:rPr>
      </w:pPr>
      <w:r w:rsidRPr="00A70A50">
        <w:rPr>
          <w:rFonts w:ascii="Arial" w:hAnsi="Arial" w:cs="Arial"/>
          <w:sz w:val="24"/>
          <w:szCs w:val="24"/>
        </w:rPr>
        <w:t xml:space="preserve">No ano de 2016, as ações do PIBID Matemática UEL ampliaram-se na temática de inclusão, abarcando alunos também com necessidades especiais, particularmente, no acompanhamento de um aluno com Síndrome de Down. </w:t>
      </w:r>
    </w:p>
    <w:p w:rsidR="00D57906" w:rsidRDefault="00D57906" w:rsidP="00D57906">
      <w:pPr>
        <w:pStyle w:val="ResumoRevista"/>
        <w:spacing w:after="0" w:line="360" w:lineRule="auto"/>
        <w:ind w:firstLine="1701"/>
        <w:rPr>
          <w:rFonts w:ascii="Arial" w:hAnsi="Arial" w:cs="Arial"/>
          <w:sz w:val="24"/>
          <w:szCs w:val="24"/>
        </w:rPr>
      </w:pPr>
      <w:r>
        <w:rPr>
          <w:rFonts w:ascii="Arial" w:hAnsi="Arial" w:cs="Arial"/>
          <w:sz w:val="24"/>
          <w:szCs w:val="24"/>
        </w:rPr>
        <w:t>Este relato discute um dos momentos desta experiência.</w:t>
      </w:r>
    </w:p>
    <w:p w:rsidR="005302A0" w:rsidRPr="00A70A50" w:rsidRDefault="00D57906" w:rsidP="000C0388">
      <w:pPr>
        <w:spacing w:line="240" w:lineRule="auto"/>
        <w:ind w:firstLine="0"/>
        <w:rPr>
          <w:b/>
          <w:szCs w:val="24"/>
          <w:lang w:val="pt-BR"/>
        </w:rPr>
      </w:pPr>
      <w:r>
        <w:rPr>
          <w:b/>
          <w:szCs w:val="24"/>
          <w:lang w:val="pt-BR"/>
        </w:rPr>
        <w:tab/>
      </w:r>
      <w:r>
        <w:rPr>
          <w:b/>
          <w:szCs w:val="24"/>
          <w:lang w:val="pt-BR"/>
        </w:rPr>
        <w:tab/>
      </w:r>
    </w:p>
    <w:p w:rsidR="00C400FF" w:rsidRDefault="00C400FF" w:rsidP="00C400FF">
      <w:pPr>
        <w:pStyle w:val="ResumoRevista"/>
        <w:spacing w:after="0" w:line="360" w:lineRule="auto"/>
        <w:ind w:firstLine="0"/>
        <w:rPr>
          <w:rFonts w:ascii="Arial" w:hAnsi="Arial" w:cs="Arial"/>
          <w:sz w:val="24"/>
          <w:szCs w:val="24"/>
        </w:rPr>
      </w:pPr>
    </w:p>
    <w:p w:rsidR="00C400FF" w:rsidRPr="00C400FF" w:rsidRDefault="00C400FF" w:rsidP="00C400FF">
      <w:pPr>
        <w:pStyle w:val="ResumoRevista"/>
        <w:spacing w:after="0" w:line="360" w:lineRule="auto"/>
        <w:ind w:firstLine="0"/>
        <w:rPr>
          <w:rFonts w:ascii="Arial" w:hAnsi="Arial" w:cs="Arial"/>
          <w:b/>
          <w:sz w:val="24"/>
          <w:szCs w:val="24"/>
        </w:rPr>
      </w:pPr>
      <w:r w:rsidRPr="00C400FF">
        <w:rPr>
          <w:rFonts w:ascii="Arial" w:hAnsi="Arial" w:cs="Arial"/>
          <w:b/>
          <w:sz w:val="24"/>
          <w:szCs w:val="24"/>
        </w:rPr>
        <w:t>Objetivos</w:t>
      </w:r>
    </w:p>
    <w:p w:rsidR="00C400FF" w:rsidRDefault="00C400FF" w:rsidP="00C400FF">
      <w:pPr>
        <w:pStyle w:val="ResumoRevista"/>
        <w:spacing w:after="0" w:line="360" w:lineRule="auto"/>
        <w:ind w:firstLine="1701"/>
        <w:rPr>
          <w:rFonts w:ascii="Arial" w:hAnsi="Arial" w:cs="Arial"/>
          <w:sz w:val="24"/>
          <w:szCs w:val="24"/>
        </w:rPr>
      </w:pPr>
      <w:r w:rsidRPr="00A70A50">
        <w:rPr>
          <w:rFonts w:ascii="Arial" w:hAnsi="Arial" w:cs="Arial"/>
          <w:sz w:val="24"/>
          <w:szCs w:val="24"/>
        </w:rPr>
        <w:t xml:space="preserve">Nosso objetivo é apresentar a intervenção, realizada de forma direta por um bolsista de iniciação à docência </w:t>
      </w:r>
      <w:proofErr w:type="spellStart"/>
      <w:r w:rsidRPr="00A70A50">
        <w:rPr>
          <w:rFonts w:ascii="Arial" w:hAnsi="Arial" w:cs="Arial"/>
          <w:sz w:val="24"/>
          <w:szCs w:val="24"/>
        </w:rPr>
        <w:t>pibidiano</w:t>
      </w:r>
      <w:proofErr w:type="spellEnd"/>
      <w:r w:rsidRPr="00A70A50">
        <w:rPr>
          <w:rFonts w:ascii="Arial" w:hAnsi="Arial" w:cs="Arial"/>
          <w:sz w:val="24"/>
          <w:szCs w:val="24"/>
        </w:rPr>
        <w:t xml:space="preserve">, sob a supervisão da professora regular do aluno. </w:t>
      </w:r>
      <w:r>
        <w:rPr>
          <w:rFonts w:ascii="Arial" w:hAnsi="Arial" w:cs="Arial"/>
          <w:sz w:val="24"/>
          <w:szCs w:val="24"/>
        </w:rPr>
        <w:t>Especificamente, objetivamos:</w:t>
      </w:r>
    </w:p>
    <w:p w:rsidR="00C400FF" w:rsidRDefault="00C400FF" w:rsidP="00C400FF">
      <w:pPr>
        <w:pStyle w:val="ResumoRevista"/>
        <w:numPr>
          <w:ilvl w:val="0"/>
          <w:numId w:val="3"/>
        </w:numPr>
        <w:spacing w:after="0" w:line="360" w:lineRule="auto"/>
        <w:rPr>
          <w:rFonts w:ascii="Arial" w:hAnsi="Arial" w:cs="Arial"/>
          <w:sz w:val="24"/>
          <w:szCs w:val="24"/>
        </w:rPr>
      </w:pPr>
      <w:r>
        <w:rPr>
          <w:rFonts w:ascii="Arial" w:hAnsi="Arial" w:cs="Arial"/>
          <w:sz w:val="24"/>
          <w:szCs w:val="24"/>
        </w:rPr>
        <w:t>Ampliar as discussões acerca das potencialidades e limitações da inserção dos alunos com necessidades especiais nas escolas;</w:t>
      </w:r>
    </w:p>
    <w:p w:rsidR="00C400FF" w:rsidRDefault="00C400FF" w:rsidP="00C400FF">
      <w:pPr>
        <w:pStyle w:val="ResumoRevista"/>
        <w:numPr>
          <w:ilvl w:val="0"/>
          <w:numId w:val="3"/>
        </w:numPr>
        <w:spacing w:after="0" w:line="360" w:lineRule="auto"/>
        <w:rPr>
          <w:rFonts w:ascii="Arial" w:hAnsi="Arial" w:cs="Arial"/>
          <w:sz w:val="24"/>
          <w:szCs w:val="24"/>
        </w:rPr>
      </w:pPr>
      <w:r>
        <w:rPr>
          <w:rFonts w:ascii="Arial" w:hAnsi="Arial" w:cs="Arial"/>
          <w:sz w:val="24"/>
          <w:szCs w:val="24"/>
        </w:rPr>
        <w:t xml:space="preserve">Defender que a escola não deve se constituir </w:t>
      </w:r>
      <w:r w:rsidRPr="00C400FF">
        <w:rPr>
          <w:rFonts w:ascii="Arial" w:hAnsi="Arial" w:cs="Arial"/>
          <w:sz w:val="24"/>
          <w:szCs w:val="24"/>
          <w:u w:val="single"/>
        </w:rPr>
        <w:t>apenas</w:t>
      </w:r>
      <w:r>
        <w:rPr>
          <w:rFonts w:ascii="Arial" w:hAnsi="Arial" w:cs="Arial"/>
          <w:sz w:val="24"/>
          <w:szCs w:val="24"/>
        </w:rPr>
        <w:t xml:space="preserve"> em espaço de socialização, uma vez que é local para ensino e aprendizagem de conteúdos curriculares;</w:t>
      </w:r>
    </w:p>
    <w:p w:rsidR="00C400FF" w:rsidRPr="00A70A50" w:rsidRDefault="00C400FF" w:rsidP="00C400FF">
      <w:pPr>
        <w:pStyle w:val="ResumoRevista"/>
        <w:numPr>
          <w:ilvl w:val="0"/>
          <w:numId w:val="3"/>
        </w:numPr>
        <w:spacing w:after="0" w:line="360" w:lineRule="auto"/>
        <w:rPr>
          <w:rFonts w:ascii="Arial" w:hAnsi="Arial" w:cs="Arial"/>
          <w:sz w:val="24"/>
          <w:szCs w:val="24"/>
        </w:rPr>
      </w:pPr>
      <w:r>
        <w:rPr>
          <w:rFonts w:ascii="Arial" w:hAnsi="Arial" w:cs="Arial"/>
          <w:sz w:val="24"/>
          <w:szCs w:val="24"/>
        </w:rPr>
        <w:t xml:space="preserve">Apontar a valorização do trabalho de formação inicial do bolsista </w:t>
      </w:r>
      <w:proofErr w:type="spellStart"/>
      <w:r>
        <w:rPr>
          <w:rFonts w:ascii="Arial" w:hAnsi="Arial" w:cs="Arial"/>
          <w:sz w:val="24"/>
          <w:szCs w:val="24"/>
        </w:rPr>
        <w:t>pibidiano</w:t>
      </w:r>
      <w:proofErr w:type="spellEnd"/>
      <w:r>
        <w:rPr>
          <w:rFonts w:ascii="Arial" w:hAnsi="Arial" w:cs="Arial"/>
          <w:sz w:val="24"/>
          <w:szCs w:val="24"/>
        </w:rPr>
        <w:t>.</w:t>
      </w:r>
    </w:p>
    <w:p w:rsidR="00C400FF" w:rsidRPr="00A70A50" w:rsidRDefault="00C400FF" w:rsidP="00C400FF">
      <w:pPr>
        <w:pStyle w:val="ResumoRevista"/>
        <w:spacing w:after="0" w:line="360" w:lineRule="auto"/>
        <w:ind w:firstLine="0"/>
        <w:rPr>
          <w:rFonts w:ascii="Arial" w:hAnsi="Arial" w:cs="Arial"/>
          <w:sz w:val="24"/>
          <w:szCs w:val="24"/>
        </w:rPr>
      </w:pPr>
    </w:p>
    <w:p w:rsidR="0019371E" w:rsidRPr="00A70A50" w:rsidRDefault="0019371E" w:rsidP="006A1CC6">
      <w:pPr>
        <w:pStyle w:val="Ttulo2"/>
        <w:spacing w:line="360" w:lineRule="auto"/>
        <w:rPr>
          <w:rFonts w:ascii="Arial" w:hAnsi="Arial" w:cs="Arial"/>
          <w:i w:val="0"/>
          <w:sz w:val="24"/>
          <w:szCs w:val="24"/>
        </w:rPr>
      </w:pPr>
      <w:r w:rsidRPr="00A70A50">
        <w:rPr>
          <w:rFonts w:ascii="Arial" w:hAnsi="Arial" w:cs="Arial"/>
          <w:i w:val="0"/>
          <w:sz w:val="24"/>
          <w:szCs w:val="24"/>
        </w:rPr>
        <w:t>Ações Metodológicas Articuladas</w:t>
      </w:r>
    </w:p>
    <w:p w:rsidR="0019371E" w:rsidRPr="00A70A50" w:rsidRDefault="0019371E" w:rsidP="0019371E">
      <w:pPr>
        <w:pStyle w:val="Corpodetexto"/>
        <w:spacing w:after="0" w:line="360" w:lineRule="auto"/>
        <w:ind w:firstLine="709"/>
        <w:rPr>
          <w:rFonts w:ascii="Arial" w:hAnsi="Arial" w:cs="Arial"/>
          <w:szCs w:val="24"/>
          <w:lang w:val="pt-BR"/>
        </w:rPr>
      </w:pPr>
    </w:p>
    <w:p w:rsidR="0019371E" w:rsidRPr="00A70A50" w:rsidRDefault="0019371E" w:rsidP="00D002E1">
      <w:pPr>
        <w:pStyle w:val="Corpodetexto"/>
        <w:spacing w:after="0" w:line="360" w:lineRule="auto"/>
        <w:ind w:firstLine="1701"/>
        <w:rPr>
          <w:rFonts w:ascii="Arial" w:hAnsi="Arial" w:cs="Arial"/>
          <w:szCs w:val="24"/>
          <w:lang w:val="pt-BR"/>
        </w:rPr>
      </w:pPr>
      <w:r w:rsidRPr="00A70A50">
        <w:rPr>
          <w:rFonts w:ascii="Arial" w:hAnsi="Arial" w:cs="Arial"/>
          <w:szCs w:val="24"/>
          <w:lang w:val="pt-BR"/>
        </w:rPr>
        <w:t xml:space="preserve">No ano de 2015, entre as atividades realizadas pela equipe de alunos do </w:t>
      </w:r>
      <w:proofErr w:type="spellStart"/>
      <w:r w:rsidRPr="00A70A50">
        <w:rPr>
          <w:rFonts w:ascii="Arial" w:hAnsi="Arial" w:cs="Arial"/>
          <w:szCs w:val="24"/>
          <w:lang w:val="pt-BR"/>
        </w:rPr>
        <w:t>Pibid</w:t>
      </w:r>
      <w:proofErr w:type="spellEnd"/>
      <w:r w:rsidRPr="00A70A50">
        <w:rPr>
          <w:rFonts w:ascii="Arial" w:hAnsi="Arial" w:cs="Arial"/>
          <w:szCs w:val="24"/>
          <w:lang w:val="pt-BR"/>
        </w:rPr>
        <w:t xml:space="preserve"> Matemática no Colégio Estadual Vicente Rijo em Londrina, destacou-se a intervenção com um sujeito portador da Síndrome de Down, </w:t>
      </w:r>
      <w:proofErr w:type="gramStart"/>
      <w:r w:rsidRPr="00A70A50">
        <w:rPr>
          <w:rFonts w:ascii="Arial" w:hAnsi="Arial" w:cs="Arial"/>
          <w:szCs w:val="24"/>
          <w:lang w:val="pt-BR"/>
        </w:rPr>
        <w:t>a qual descreveremos</w:t>
      </w:r>
      <w:proofErr w:type="gramEnd"/>
      <w:r w:rsidRPr="00A70A50">
        <w:rPr>
          <w:rFonts w:ascii="Arial" w:hAnsi="Arial" w:cs="Arial"/>
          <w:szCs w:val="24"/>
          <w:lang w:val="pt-BR"/>
        </w:rPr>
        <w:t xml:space="preserve"> a seguir. Um dos assuntos trabalhados foi Geometria. </w:t>
      </w:r>
    </w:p>
    <w:p w:rsidR="0019371E" w:rsidRPr="00A70A50" w:rsidRDefault="0019371E" w:rsidP="00D002E1">
      <w:pPr>
        <w:pStyle w:val="Corpodetexto"/>
        <w:spacing w:after="0" w:line="360" w:lineRule="auto"/>
        <w:ind w:firstLine="1701"/>
        <w:rPr>
          <w:rFonts w:ascii="Arial" w:hAnsi="Arial" w:cs="Arial"/>
          <w:b/>
          <w:szCs w:val="24"/>
        </w:rPr>
      </w:pPr>
      <w:r w:rsidRPr="00A70A50">
        <w:rPr>
          <w:rFonts w:ascii="Arial" w:hAnsi="Arial" w:cs="Arial"/>
          <w:szCs w:val="24"/>
        </w:rPr>
        <w:t xml:space="preserve">As novas orientações educacionais complementares aos </w:t>
      </w:r>
      <w:r w:rsidRPr="00A70A50">
        <w:rPr>
          <w:rFonts w:ascii="Arial" w:hAnsi="Arial" w:cs="Arial"/>
          <w:color w:val="000000"/>
          <w:szCs w:val="24"/>
          <w:shd w:val="clear" w:color="auto" w:fill="FFFFFF"/>
        </w:rPr>
        <w:t xml:space="preserve">Parâmetros </w:t>
      </w:r>
      <w:r w:rsidRPr="00A70A50">
        <w:rPr>
          <w:rFonts w:ascii="Arial" w:hAnsi="Arial" w:cs="Arial"/>
          <w:color w:val="000000"/>
          <w:szCs w:val="24"/>
          <w:shd w:val="clear" w:color="auto" w:fill="FFFFFF"/>
        </w:rPr>
        <w:lastRenderedPageBreak/>
        <w:t>Curriculares Nacionais para o Ensino Médio</w:t>
      </w:r>
      <w:r w:rsidRPr="00A70A50">
        <w:rPr>
          <w:rFonts w:ascii="Arial" w:hAnsi="Arial" w:cs="Arial"/>
          <w:szCs w:val="24"/>
          <w:shd w:val="clear" w:color="auto" w:fill="FFFFFF"/>
        </w:rPr>
        <w:t>, conhecidas como PCN+ (BRASIL, s/d) sa</w:t>
      </w:r>
      <w:r w:rsidRPr="00A70A50">
        <w:rPr>
          <w:rFonts w:ascii="Arial" w:hAnsi="Arial" w:cs="Arial"/>
          <w:szCs w:val="24"/>
        </w:rPr>
        <w:t xml:space="preserve">lientam a importância do estudo da Geometria no Ensino Médio, apontando que </w:t>
      </w:r>
    </w:p>
    <w:p w:rsidR="00D002E1" w:rsidRPr="00375E34" w:rsidRDefault="0019371E" w:rsidP="00D002E1">
      <w:pPr>
        <w:autoSpaceDE w:val="0"/>
        <w:autoSpaceDN w:val="0"/>
        <w:adjustRightInd w:val="0"/>
        <w:spacing w:line="240" w:lineRule="auto"/>
        <w:ind w:left="2268" w:firstLine="0"/>
        <w:rPr>
          <w:rFonts w:eastAsia="Calibri"/>
          <w:color w:val="auto"/>
          <w:lang w:val="pt-BR"/>
        </w:rPr>
      </w:pPr>
      <w:r w:rsidRPr="00A70A50">
        <w:rPr>
          <w:rFonts w:eastAsia="Calibri"/>
          <w:color w:val="auto"/>
          <w:lang w:val="pt-BR"/>
        </w:rPr>
        <w:t xml:space="preserve">Compreender a Matemática como ciência </w:t>
      </w:r>
      <w:proofErr w:type="gramStart"/>
      <w:r w:rsidRPr="00A70A50">
        <w:rPr>
          <w:rFonts w:eastAsia="Calibri"/>
          <w:color w:val="auto"/>
          <w:lang w:val="pt-BR"/>
        </w:rPr>
        <w:t>autônoma,</w:t>
      </w:r>
      <w:proofErr w:type="gramEnd"/>
      <w:r w:rsidRPr="00A70A50">
        <w:rPr>
          <w:rFonts w:eastAsia="Calibri"/>
          <w:color w:val="auto"/>
          <w:lang w:val="pt-BR"/>
        </w:rPr>
        <w:t xml:space="preserve">que investiga relações, formas e eventos e desenvolve maneiras próprias de descrever e interpretar o mundo. A forma lógica dedutiva que a Geometria utiliza para interpretar as formas geométricas e deduzir propriedades dessas formas é um exemplo de como a Matemática lê e interpreta o mundo à nossa volta. </w:t>
      </w:r>
      <w:r w:rsidRPr="00375E34">
        <w:rPr>
          <w:rFonts w:eastAsia="Calibri"/>
          <w:color w:val="auto"/>
          <w:lang w:val="pt-BR"/>
        </w:rPr>
        <w:t>(BRASIL, s/d)</w:t>
      </w:r>
    </w:p>
    <w:p w:rsidR="00D002E1" w:rsidRPr="00375E34" w:rsidRDefault="00D002E1" w:rsidP="00D002E1">
      <w:pPr>
        <w:autoSpaceDE w:val="0"/>
        <w:autoSpaceDN w:val="0"/>
        <w:adjustRightInd w:val="0"/>
        <w:spacing w:line="240" w:lineRule="auto"/>
        <w:ind w:left="2268" w:firstLine="0"/>
        <w:rPr>
          <w:rFonts w:eastAsia="Calibri"/>
          <w:color w:val="auto"/>
          <w:lang w:val="pt-BR"/>
        </w:rPr>
      </w:pPr>
    </w:p>
    <w:p w:rsidR="0019371E" w:rsidRPr="00375E34" w:rsidRDefault="0019371E" w:rsidP="00D002E1">
      <w:pPr>
        <w:autoSpaceDE w:val="0"/>
        <w:autoSpaceDN w:val="0"/>
        <w:adjustRightInd w:val="0"/>
        <w:spacing w:line="240" w:lineRule="auto"/>
        <w:ind w:firstLine="0"/>
        <w:rPr>
          <w:rFonts w:eastAsia="Calibri"/>
          <w:color w:val="auto"/>
          <w:lang w:val="pt-BR"/>
        </w:rPr>
      </w:pPr>
      <w:r w:rsidRPr="00375E34">
        <w:rPr>
          <w:b/>
          <w:szCs w:val="24"/>
          <w:lang w:val="pt-BR"/>
        </w:rPr>
        <w:t>Descrição das atividades realizadas</w:t>
      </w:r>
    </w:p>
    <w:p w:rsidR="0019371E" w:rsidRPr="00375E34" w:rsidRDefault="0019371E" w:rsidP="0019371E">
      <w:pPr>
        <w:autoSpaceDE w:val="0"/>
        <w:autoSpaceDN w:val="0"/>
        <w:adjustRightInd w:val="0"/>
        <w:spacing w:line="240" w:lineRule="auto"/>
        <w:rPr>
          <w:rFonts w:eastAsia="Calibri"/>
          <w:color w:val="auto"/>
          <w:lang w:val="pt-BR"/>
        </w:rPr>
      </w:pPr>
    </w:p>
    <w:p w:rsidR="0019371E" w:rsidRPr="00A70A50" w:rsidRDefault="0019371E" w:rsidP="00D002E1">
      <w:pPr>
        <w:tabs>
          <w:tab w:val="left" w:pos="851"/>
        </w:tabs>
        <w:autoSpaceDE w:val="0"/>
        <w:autoSpaceDN w:val="0"/>
        <w:adjustRightInd w:val="0"/>
        <w:spacing w:after="0" w:line="360" w:lineRule="auto"/>
        <w:ind w:right="6" w:firstLine="1701"/>
        <w:rPr>
          <w:rFonts w:eastAsia="Calibri"/>
          <w:color w:val="auto"/>
          <w:szCs w:val="24"/>
          <w:lang w:val="pt-BR"/>
        </w:rPr>
      </w:pPr>
      <w:r w:rsidRPr="00A70A50">
        <w:rPr>
          <w:rFonts w:eastAsia="Calibri"/>
          <w:color w:val="auto"/>
          <w:szCs w:val="24"/>
          <w:lang w:val="pt-BR"/>
        </w:rPr>
        <w:tab/>
        <w:t xml:space="preserve">Um dos assuntos abordados no Ensino Médio regular é a representação cartesiana de pontos no plano, com a utilização de eixos coordenados perpendiculares entre si, dentro do conteúdo de Geometria Analítica. De fato, este conteúdo matemático, representação cartesiana de pontos no plano, é abordado já no Ensino Fundamental. </w:t>
      </w:r>
    </w:p>
    <w:p w:rsidR="0019371E" w:rsidRPr="00A70A50" w:rsidRDefault="0019371E" w:rsidP="00D002E1">
      <w:pPr>
        <w:tabs>
          <w:tab w:val="left" w:pos="851"/>
        </w:tabs>
        <w:autoSpaceDE w:val="0"/>
        <w:autoSpaceDN w:val="0"/>
        <w:adjustRightInd w:val="0"/>
        <w:spacing w:after="0" w:line="360" w:lineRule="auto"/>
        <w:ind w:right="6" w:firstLine="1701"/>
        <w:rPr>
          <w:rFonts w:eastAsia="Calibri"/>
          <w:color w:val="auto"/>
          <w:szCs w:val="24"/>
          <w:lang w:val="pt-BR"/>
        </w:rPr>
      </w:pPr>
      <w:r w:rsidRPr="00A70A50">
        <w:rPr>
          <w:rFonts w:eastAsia="Calibri"/>
          <w:color w:val="auto"/>
          <w:szCs w:val="24"/>
          <w:lang w:val="pt-BR"/>
        </w:rPr>
        <w:tab/>
        <w:t xml:space="preserve">As atividades a seguir foram realizadas com o estudante R., diagnosticado com Síndrome de Down. R tem 18 anos, frequenta o mesmo colégio desde o primeiro ano do Ensino Médio – com pequenas variações de turma e, durante o ano de 2015, estava no 3º. </w:t>
      </w:r>
      <w:proofErr w:type="gramStart"/>
      <w:r w:rsidRPr="00A70A50">
        <w:rPr>
          <w:rFonts w:eastAsia="Calibri"/>
          <w:color w:val="auto"/>
          <w:szCs w:val="24"/>
          <w:lang w:val="pt-BR"/>
        </w:rPr>
        <w:t>ano</w:t>
      </w:r>
      <w:proofErr w:type="gramEnd"/>
      <w:r w:rsidRPr="00A70A50">
        <w:rPr>
          <w:rFonts w:eastAsia="Calibri"/>
          <w:color w:val="auto"/>
          <w:szCs w:val="24"/>
          <w:lang w:val="pt-BR"/>
        </w:rPr>
        <w:t xml:space="preserve"> do Ensino Médio. </w:t>
      </w:r>
    </w:p>
    <w:p w:rsidR="0019371E" w:rsidRPr="00A70A50" w:rsidRDefault="0019371E" w:rsidP="00D002E1">
      <w:pPr>
        <w:tabs>
          <w:tab w:val="left" w:pos="851"/>
        </w:tabs>
        <w:autoSpaceDE w:val="0"/>
        <w:autoSpaceDN w:val="0"/>
        <w:adjustRightInd w:val="0"/>
        <w:spacing w:after="0" w:line="360" w:lineRule="auto"/>
        <w:ind w:right="6" w:firstLine="1701"/>
        <w:rPr>
          <w:rFonts w:eastAsia="Calibri"/>
          <w:color w:val="auto"/>
          <w:szCs w:val="24"/>
          <w:lang w:val="pt-BR"/>
        </w:rPr>
      </w:pPr>
      <w:r w:rsidRPr="00A70A50">
        <w:rPr>
          <w:rFonts w:eastAsia="Calibri"/>
          <w:color w:val="auto"/>
          <w:szCs w:val="24"/>
          <w:lang w:val="pt-BR"/>
        </w:rPr>
        <w:tab/>
        <w:t>As atividades foram realizadas durante a aula regular, com assistência de um aluno do PIBID Matemática</w:t>
      </w:r>
      <w:r w:rsidR="00D002E1" w:rsidRPr="00A70A50">
        <w:rPr>
          <w:rFonts w:eastAsia="Calibri"/>
          <w:color w:val="auto"/>
          <w:szCs w:val="24"/>
          <w:lang w:val="pt-BR"/>
        </w:rPr>
        <w:t>,</w:t>
      </w:r>
      <w:r w:rsidRPr="00A70A50">
        <w:rPr>
          <w:rFonts w:eastAsia="Calibri"/>
          <w:color w:val="auto"/>
          <w:szCs w:val="24"/>
          <w:lang w:val="pt-BR"/>
        </w:rPr>
        <w:t xml:space="preserve"> uma vez por semana. Nas outras aulas semanais, </w:t>
      </w:r>
      <w:proofErr w:type="gramStart"/>
      <w:r w:rsidRPr="00A70A50">
        <w:rPr>
          <w:rFonts w:eastAsia="Calibri"/>
          <w:color w:val="auto"/>
          <w:szCs w:val="24"/>
          <w:lang w:val="pt-BR"/>
        </w:rPr>
        <w:t>R.</w:t>
      </w:r>
      <w:proofErr w:type="gramEnd"/>
      <w:r w:rsidRPr="00A70A50">
        <w:rPr>
          <w:rFonts w:eastAsia="Calibri"/>
          <w:color w:val="auto"/>
          <w:szCs w:val="24"/>
          <w:lang w:val="pt-BR"/>
        </w:rPr>
        <w:t xml:space="preserve"> não recebia auxílio específico.</w:t>
      </w:r>
    </w:p>
    <w:p w:rsidR="0019371E" w:rsidRPr="00A70A50" w:rsidRDefault="0019371E" w:rsidP="00D002E1">
      <w:pPr>
        <w:tabs>
          <w:tab w:val="left" w:pos="851"/>
        </w:tabs>
        <w:autoSpaceDE w:val="0"/>
        <w:autoSpaceDN w:val="0"/>
        <w:adjustRightInd w:val="0"/>
        <w:spacing w:after="0" w:line="360" w:lineRule="auto"/>
        <w:ind w:right="6" w:firstLine="1701"/>
        <w:rPr>
          <w:rFonts w:eastAsia="Calibri"/>
          <w:color w:val="auto"/>
          <w:szCs w:val="24"/>
          <w:lang w:val="pt-BR"/>
        </w:rPr>
      </w:pPr>
      <w:r w:rsidRPr="00A70A50">
        <w:rPr>
          <w:rFonts w:eastAsia="Calibri"/>
          <w:color w:val="auto"/>
          <w:szCs w:val="24"/>
          <w:lang w:val="pt-BR"/>
        </w:rPr>
        <w:tab/>
        <w:t>A primeira proposta (Figura 1) trata da localização de pontos no Plano Cartesiano. Da maneira de ligar os pontos decorre a formação de figuras planas específicas, que o estudante é solicitado a nomear. As Figuras 2 e 3 mostram a resolução de dois itens desta proposta.</w:t>
      </w:r>
    </w:p>
    <w:p w:rsidR="0019371E" w:rsidRPr="00A70A50" w:rsidRDefault="0019371E" w:rsidP="0019371E">
      <w:pPr>
        <w:tabs>
          <w:tab w:val="left" w:pos="851"/>
        </w:tabs>
        <w:autoSpaceDE w:val="0"/>
        <w:autoSpaceDN w:val="0"/>
        <w:adjustRightInd w:val="0"/>
        <w:spacing w:line="360" w:lineRule="auto"/>
        <w:rPr>
          <w:rFonts w:eastAsia="Calibri"/>
          <w:color w:val="auto"/>
          <w:szCs w:val="24"/>
          <w:lang w:val="pt-BR"/>
        </w:rPr>
      </w:pPr>
    </w:p>
    <w:p w:rsidR="0019371E" w:rsidRPr="00A70A50" w:rsidRDefault="0019371E" w:rsidP="0019371E">
      <w:pPr>
        <w:tabs>
          <w:tab w:val="left" w:pos="851"/>
        </w:tabs>
        <w:autoSpaceDE w:val="0"/>
        <w:autoSpaceDN w:val="0"/>
        <w:adjustRightInd w:val="0"/>
        <w:spacing w:line="360" w:lineRule="auto"/>
        <w:jc w:val="center"/>
        <w:rPr>
          <w:rFonts w:eastAsia="Calibri"/>
          <w:color w:val="auto"/>
          <w:szCs w:val="24"/>
        </w:rPr>
      </w:pPr>
      <w:r w:rsidRPr="00A70A50">
        <w:rPr>
          <w:rFonts w:eastAsia="Calibri"/>
          <w:noProof/>
          <w:color w:val="auto"/>
          <w:szCs w:val="24"/>
          <w:lang w:val="pt-BR" w:eastAsia="pt-BR"/>
        </w:rPr>
        <w:drawing>
          <wp:inline distT="0" distB="0" distL="0" distR="0">
            <wp:extent cx="3057525" cy="1219200"/>
            <wp:effectExtent l="19050" t="0" r="9525"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057525" cy="1219200"/>
                    </a:xfrm>
                    <a:prstGeom prst="rect">
                      <a:avLst/>
                    </a:prstGeom>
                    <a:noFill/>
                    <a:ln w="9525">
                      <a:noFill/>
                      <a:miter lim="800000"/>
                      <a:headEnd/>
                      <a:tailEnd/>
                    </a:ln>
                  </pic:spPr>
                </pic:pic>
              </a:graphicData>
            </a:graphic>
          </wp:inline>
        </w:drawing>
      </w:r>
    </w:p>
    <w:p w:rsidR="0019371E" w:rsidRPr="00A70A50" w:rsidRDefault="0019371E" w:rsidP="0019371E">
      <w:pPr>
        <w:tabs>
          <w:tab w:val="left" w:pos="851"/>
        </w:tabs>
        <w:autoSpaceDE w:val="0"/>
        <w:autoSpaceDN w:val="0"/>
        <w:adjustRightInd w:val="0"/>
        <w:spacing w:line="360" w:lineRule="auto"/>
        <w:jc w:val="center"/>
        <w:rPr>
          <w:rFonts w:eastAsia="Calibri"/>
          <w:color w:val="auto"/>
          <w:szCs w:val="24"/>
        </w:rPr>
      </w:pPr>
      <w:proofErr w:type="spellStart"/>
      <w:r w:rsidRPr="00A70A50">
        <w:rPr>
          <w:rFonts w:eastAsia="Calibri"/>
          <w:b/>
          <w:color w:val="auto"/>
          <w:szCs w:val="24"/>
        </w:rPr>
        <w:lastRenderedPageBreak/>
        <w:t>Figura</w:t>
      </w:r>
      <w:proofErr w:type="spellEnd"/>
      <w:r w:rsidRPr="00A70A50">
        <w:rPr>
          <w:rFonts w:eastAsia="Calibri"/>
          <w:b/>
          <w:color w:val="auto"/>
          <w:szCs w:val="24"/>
        </w:rPr>
        <w:t xml:space="preserve"> 1: </w:t>
      </w:r>
      <w:proofErr w:type="spellStart"/>
      <w:r w:rsidRPr="00A70A50">
        <w:rPr>
          <w:rFonts w:eastAsia="Calibri"/>
          <w:color w:val="auto"/>
          <w:szCs w:val="24"/>
        </w:rPr>
        <w:t>Proposta</w:t>
      </w:r>
      <w:proofErr w:type="spellEnd"/>
      <w:r w:rsidRPr="00A70A50">
        <w:rPr>
          <w:rFonts w:eastAsia="Calibri"/>
          <w:color w:val="auto"/>
          <w:szCs w:val="24"/>
        </w:rPr>
        <w:t xml:space="preserve"> de </w:t>
      </w:r>
      <w:proofErr w:type="spellStart"/>
      <w:r w:rsidRPr="00A70A50">
        <w:rPr>
          <w:rFonts w:eastAsia="Calibri"/>
          <w:color w:val="auto"/>
          <w:szCs w:val="24"/>
        </w:rPr>
        <w:t>atividade</w:t>
      </w:r>
      <w:proofErr w:type="spellEnd"/>
    </w:p>
    <w:p w:rsidR="0019371E" w:rsidRPr="00A70A50" w:rsidRDefault="0019371E" w:rsidP="0019371E">
      <w:pPr>
        <w:tabs>
          <w:tab w:val="left" w:pos="851"/>
        </w:tabs>
        <w:autoSpaceDE w:val="0"/>
        <w:autoSpaceDN w:val="0"/>
        <w:adjustRightInd w:val="0"/>
        <w:spacing w:line="360" w:lineRule="auto"/>
        <w:jc w:val="center"/>
        <w:rPr>
          <w:rFonts w:eastAsia="Calibri"/>
          <w:color w:val="auto"/>
          <w:szCs w:val="24"/>
        </w:rPr>
      </w:pPr>
    </w:p>
    <w:p w:rsidR="0019371E" w:rsidRPr="00A70A50" w:rsidRDefault="0019371E" w:rsidP="0019371E">
      <w:pPr>
        <w:tabs>
          <w:tab w:val="left" w:pos="851"/>
        </w:tabs>
        <w:autoSpaceDE w:val="0"/>
        <w:autoSpaceDN w:val="0"/>
        <w:adjustRightInd w:val="0"/>
        <w:spacing w:line="360" w:lineRule="auto"/>
        <w:jc w:val="center"/>
        <w:rPr>
          <w:rFonts w:eastAsia="Calibri"/>
          <w:color w:val="auto"/>
          <w:szCs w:val="24"/>
        </w:rPr>
      </w:pPr>
      <w:r w:rsidRPr="00A70A50">
        <w:rPr>
          <w:rFonts w:eastAsia="Calibri"/>
          <w:noProof/>
          <w:color w:val="auto"/>
          <w:szCs w:val="24"/>
          <w:lang w:val="pt-BR" w:eastAsia="pt-BR"/>
        </w:rPr>
        <w:drawing>
          <wp:inline distT="0" distB="0" distL="0" distR="0">
            <wp:extent cx="2543175" cy="1828800"/>
            <wp:effectExtent l="19050" t="0" r="9525" b="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543175" cy="1828800"/>
                    </a:xfrm>
                    <a:prstGeom prst="rect">
                      <a:avLst/>
                    </a:prstGeom>
                    <a:noFill/>
                    <a:ln w="9525">
                      <a:noFill/>
                      <a:miter lim="800000"/>
                      <a:headEnd/>
                      <a:tailEnd/>
                    </a:ln>
                  </pic:spPr>
                </pic:pic>
              </a:graphicData>
            </a:graphic>
          </wp:inline>
        </w:drawing>
      </w:r>
    </w:p>
    <w:p w:rsidR="0019371E" w:rsidRPr="00A70A50" w:rsidRDefault="0019371E" w:rsidP="0019371E">
      <w:pPr>
        <w:tabs>
          <w:tab w:val="left" w:pos="851"/>
        </w:tabs>
        <w:autoSpaceDE w:val="0"/>
        <w:autoSpaceDN w:val="0"/>
        <w:adjustRightInd w:val="0"/>
        <w:spacing w:line="360" w:lineRule="auto"/>
        <w:jc w:val="center"/>
        <w:rPr>
          <w:rFonts w:eastAsia="Calibri"/>
          <w:b/>
          <w:color w:val="auto"/>
          <w:szCs w:val="24"/>
        </w:rPr>
      </w:pPr>
      <w:proofErr w:type="spellStart"/>
      <w:r w:rsidRPr="00A70A50">
        <w:rPr>
          <w:rFonts w:eastAsia="Calibri"/>
          <w:b/>
          <w:color w:val="auto"/>
          <w:szCs w:val="24"/>
        </w:rPr>
        <w:t>Figura</w:t>
      </w:r>
      <w:proofErr w:type="spellEnd"/>
      <w:r w:rsidRPr="00A70A50">
        <w:rPr>
          <w:rFonts w:eastAsia="Calibri"/>
          <w:b/>
          <w:color w:val="auto"/>
          <w:szCs w:val="24"/>
        </w:rPr>
        <w:t xml:space="preserve"> 2: </w:t>
      </w:r>
      <w:proofErr w:type="spellStart"/>
      <w:r w:rsidRPr="00A70A50">
        <w:rPr>
          <w:rFonts w:eastAsia="Calibri"/>
          <w:b/>
          <w:color w:val="auto"/>
          <w:szCs w:val="24"/>
        </w:rPr>
        <w:t>Resolução</w:t>
      </w:r>
      <w:proofErr w:type="spellEnd"/>
      <w:r w:rsidRPr="00A70A50">
        <w:rPr>
          <w:rFonts w:eastAsia="Calibri"/>
          <w:b/>
          <w:color w:val="auto"/>
          <w:szCs w:val="24"/>
        </w:rPr>
        <w:t xml:space="preserve"> do item 1</w:t>
      </w:r>
    </w:p>
    <w:p w:rsidR="0019371E" w:rsidRPr="00A70A50" w:rsidRDefault="00D002E1" w:rsidP="0019371E">
      <w:pPr>
        <w:tabs>
          <w:tab w:val="left" w:pos="851"/>
        </w:tabs>
        <w:autoSpaceDE w:val="0"/>
        <w:autoSpaceDN w:val="0"/>
        <w:adjustRightInd w:val="0"/>
        <w:spacing w:line="360" w:lineRule="auto"/>
        <w:jc w:val="center"/>
        <w:rPr>
          <w:rFonts w:eastAsia="Calibri"/>
          <w:color w:val="auto"/>
          <w:szCs w:val="24"/>
        </w:rPr>
      </w:pPr>
      <w:r w:rsidRPr="00A70A50">
        <w:rPr>
          <w:rFonts w:eastAsia="Calibri"/>
          <w:noProof/>
          <w:color w:val="auto"/>
          <w:szCs w:val="24"/>
          <w:lang w:val="pt-BR" w:eastAsia="pt-BR"/>
        </w:rPr>
        <w:drawing>
          <wp:inline distT="0" distB="0" distL="0" distR="0">
            <wp:extent cx="2105025" cy="1162050"/>
            <wp:effectExtent l="19050" t="0" r="9525" b="0"/>
            <wp:docPr id="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105025" cy="1162050"/>
                    </a:xfrm>
                    <a:prstGeom prst="rect">
                      <a:avLst/>
                    </a:prstGeom>
                    <a:noFill/>
                    <a:ln w="9525">
                      <a:noFill/>
                      <a:miter lim="800000"/>
                      <a:headEnd/>
                      <a:tailEnd/>
                    </a:ln>
                  </pic:spPr>
                </pic:pic>
              </a:graphicData>
            </a:graphic>
          </wp:inline>
        </w:drawing>
      </w:r>
    </w:p>
    <w:p w:rsidR="0019371E" w:rsidRPr="00A70A50" w:rsidRDefault="0019371E" w:rsidP="0019371E">
      <w:pPr>
        <w:tabs>
          <w:tab w:val="left" w:pos="851"/>
        </w:tabs>
        <w:autoSpaceDE w:val="0"/>
        <w:autoSpaceDN w:val="0"/>
        <w:adjustRightInd w:val="0"/>
        <w:spacing w:line="360" w:lineRule="auto"/>
        <w:jc w:val="center"/>
        <w:rPr>
          <w:rFonts w:eastAsia="Calibri"/>
          <w:color w:val="auto"/>
          <w:szCs w:val="24"/>
        </w:rPr>
      </w:pPr>
    </w:p>
    <w:p w:rsidR="0019371E" w:rsidRPr="00A70A50" w:rsidRDefault="0019371E" w:rsidP="0019371E">
      <w:pPr>
        <w:tabs>
          <w:tab w:val="left" w:pos="851"/>
        </w:tabs>
        <w:autoSpaceDE w:val="0"/>
        <w:autoSpaceDN w:val="0"/>
        <w:adjustRightInd w:val="0"/>
        <w:spacing w:line="360" w:lineRule="auto"/>
        <w:jc w:val="center"/>
        <w:rPr>
          <w:rFonts w:eastAsia="Calibri"/>
          <w:b/>
          <w:color w:val="auto"/>
          <w:szCs w:val="24"/>
          <w:lang w:val="pt-BR"/>
        </w:rPr>
      </w:pPr>
      <w:r w:rsidRPr="00A70A50">
        <w:rPr>
          <w:rFonts w:eastAsia="Calibri"/>
          <w:b/>
          <w:color w:val="auto"/>
          <w:szCs w:val="24"/>
          <w:lang w:val="pt-BR"/>
        </w:rPr>
        <w:t xml:space="preserve">Figura 3: Resolução do item </w:t>
      </w:r>
      <w:proofErr w:type="gramStart"/>
      <w:r w:rsidRPr="00A70A50">
        <w:rPr>
          <w:rFonts w:eastAsia="Calibri"/>
          <w:b/>
          <w:color w:val="auto"/>
          <w:szCs w:val="24"/>
          <w:lang w:val="pt-BR"/>
        </w:rPr>
        <w:t>2</w:t>
      </w:r>
      <w:proofErr w:type="gramEnd"/>
    </w:p>
    <w:p w:rsidR="0019371E" w:rsidRPr="00A70A50" w:rsidRDefault="0019371E" w:rsidP="0019371E">
      <w:pPr>
        <w:tabs>
          <w:tab w:val="left" w:pos="851"/>
        </w:tabs>
        <w:autoSpaceDE w:val="0"/>
        <w:autoSpaceDN w:val="0"/>
        <w:adjustRightInd w:val="0"/>
        <w:spacing w:line="360" w:lineRule="auto"/>
        <w:jc w:val="center"/>
        <w:rPr>
          <w:rFonts w:eastAsia="Calibri"/>
          <w:b/>
          <w:color w:val="auto"/>
          <w:szCs w:val="24"/>
          <w:lang w:val="pt-BR"/>
        </w:rPr>
      </w:pPr>
    </w:p>
    <w:p w:rsidR="0019371E" w:rsidRPr="00A70A50" w:rsidRDefault="0019371E" w:rsidP="0019371E">
      <w:pPr>
        <w:tabs>
          <w:tab w:val="left" w:pos="851"/>
        </w:tabs>
        <w:autoSpaceDE w:val="0"/>
        <w:autoSpaceDN w:val="0"/>
        <w:adjustRightInd w:val="0"/>
        <w:spacing w:line="360" w:lineRule="auto"/>
        <w:jc w:val="center"/>
        <w:rPr>
          <w:rFonts w:eastAsia="Calibri"/>
          <w:b/>
          <w:color w:val="auto"/>
          <w:szCs w:val="24"/>
          <w:lang w:val="pt-BR"/>
        </w:rPr>
      </w:pPr>
    </w:p>
    <w:p w:rsidR="0019371E" w:rsidRPr="00A70A50" w:rsidRDefault="0019371E" w:rsidP="00D002E1">
      <w:pPr>
        <w:tabs>
          <w:tab w:val="left" w:pos="851"/>
        </w:tabs>
        <w:autoSpaceDE w:val="0"/>
        <w:autoSpaceDN w:val="0"/>
        <w:adjustRightInd w:val="0"/>
        <w:spacing w:line="360" w:lineRule="auto"/>
        <w:ind w:firstLine="1701"/>
        <w:rPr>
          <w:rFonts w:eastAsia="Calibri"/>
          <w:color w:val="auto"/>
          <w:szCs w:val="24"/>
          <w:lang w:val="pt-BR"/>
        </w:rPr>
      </w:pPr>
      <w:r w:rsidRPr="00A70A50">
        <w:rPr>
          <w:rFonts w:eastAsia="Calibri"/>
          <w:b/>
          <w:color w:val="auto"/>
          <w:szCs w:val="24"/>
          <w:lang w:val="pt-BR"/>
        </w:rPr>
        <w:tab/>
      </w:r>
      <w:r w:rsidRPr="00A70A50">
        <w:rPr>
          <w:rFonts w:eastAsia="Calibri"/>
          <w:color w:val="auto"/>
          <w:szCs w:val="24"/>
          <w:lang w:val="pt-BR"/>
        </w:rPr>
        <w:t>A atividade a seguir tratou de área e perímetros de figuras planas, após a representação da figura no eixo cartesiano. A Figura 4 mostra a proposta e a resposta de R.</w:t>
      </w:r>
    </w:p>
    <w:p w:rsidR="0019371E" w:rsidRPr="00A70A50" w:rsidRDefault="0019371E" w:rsidP="0019371E">
      <w:pPr>
        <w:tabs>
          <w:tab w:val="left" w:pos="851"/>
        </w:tabs>
        <w:autoSpaceDE w:val="0"/>
        <w:autoSpaceDN w:val="0"/>
        <w:adjustRightInd w:val="0"/>
        <w:spacing w:line="360" w:lineRule="auto"/>
        <w:jc w:val="center"/>
        <w:rPr>
          <w:rFonts w:eastAsia="Calibri"/>
          <w:b/>
          <w:color w:val="auto"/>
          <w:szCs w:val="24"/>
          <w:lang w:val="pt-BR"/>
        </w:rPr>
      </w:pPr>
    </w:p>
    <w:p w:rsidR="0019371E" w:rsidRPr="00A70A50" w:rsidRDefault="0019371E" w:rsidP="0019371E">
      <w:pPr>
        <w:tabs>
          <w:tab w:val="left" w:pos="851"/>
        </w:tabs>
        <w:autoSpaceDE w:val="0"/>
        <w:autoSpaceDN w:val="0"/>
        <w:adjustRightInd w:val="0"/>
        <w:spacing w:line="360" w:lineRule="auto"/>
        <w:jc w:val="center"/>
        <w:rPr>
          <w:rFonts w:eastAsia="Calibri"/>
          <w:color w:val="auto"/>
          <w:szCs w:val="24"/>
        </w:rPr>
      </w:pPr>
      <w:r w:rsidRPr="00A70A50">
        <w:rPr>
          <w:rFonts w:eastAsia="Calibri"/>
          <w:noProof/>
          <w:color w:val="auto"/>
          <w:szCs w:val="24"/>
          <w:lang w:val="pt-BR" w:eastAsia="pt-BR"/>
        </w:rPr>
        <w:lastRenderedPageBreak/>
        <w:drawing>
          <wp:inline distT="0" distB="0" distL="0" distR="0">
            <wp:extent cx="3162300" cy="2219325"/>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162300" cy="2219325"/>
                    </a:xfrm>
                    <a:prstGeom prst="rect">
                      <a:avLst/>
                    </a:prstGeom>
                    <a:noFill/>
                    <a:ln w="9525">
                      <a:noFill/>
                      <a:miter lim="800000"/>
                      <a:headEnd/>
                      <a:tailEnd/>
                    </a:ln>
                  </pic:spPr>
                </pic:pic>
              </a:graphicData>
            </a:graphic>
          </wp:inline>
        </w:drawing>
      </w:r>
    </w:p>
    <w:p w:rsidR="0019371E" w:rsidRPr="00A70A50" w:rsidRDefault="0019371E" w:rsidP="0019371E">
      <w:pPr>
        <w:tabs>
          <w:tab w:val="left" w:pos="851"/>
        </w:tabs>
        <w:autoSpaceDE w:val="0"/>
        <w:autoSpaceDN w:val="0"/>
        <w:adjustRightInd w:val="0"/>
        <w:spacing w:line="360" w:lineRule="auto"/>
        <w:jc w:val="center"/>
        <w:rPr>
          <w:rFonts w:eastAsia="Calibri"/>
          <w:color w:val="auto"/>
          <w:szCs w:val="24"/>
          <w:lang w:val="pt-BR"/>
        </w:rPr>
      </w:pPr>
      <w:r w:rsidRPr="00A70A50">
        <w:rPr>
          <w:rFonts w:eastAsia="Calibri"/>
          <w:b/>
          <w:color w:val="auto"/>
          <w:szCs w:val="24"/>
          <w:lang w:val="pt-BR"/>
        </w:rPr>
        <w:t>Figura 4:</w:t>
      </w:r>
      <w:r w:rsidRPr="00A70A50">
        <w:rPr>
          <w:rFonts w:eastAsia="Calibri"/>
          <w:color w:val="auto"/>
          <w:szCs w:val="24"/>
          <w:lang w:val="pt-BR"/>
        </w:rPr>
        <w:t xml:space="preserve"> Atividade </w:t>
      </w:r>
      <w:proofErr w:type="gramStart"/>
      <w:r w:rsidRPr="00A70A50">
        <w:rPr>
          <w:rFonts w:eastAsia="Calibri"/>
          <w:color w:val="auto"/>
          <w:szCs w:val="24"/>
          <w:lang w:val="pt-BR"/>
        </w:rPr>
        <w:t>2</w:t>
      </w:r>
      <w:proofErr w:type="gramEnd"/>
      <w:r w:rsidRPr="00A70A50">
        <w:rPr>
          <w:rFonts w:eastAsia="Calibri"/>
          <w:color w:val="auto"/>
          <w:szCs w:val="24"/>
          <w:lang w:val="pt-BR"/>
        </w:rPr>
        <w:t>: Cálculo de área de figura plana</w:t>
      </w:r>
    </w:p>
    <w:p w:rsidR="005302A0" w:rsidRDefault="005302A0" w:rsidP="00C400FF">
      <w:pPr>
        <w:pStyle w:val="Corpodetexto"/>
        <w:spacing w:after="0" w:line="360" w:lineRule="auto"/>
        <w:ind w:firstLine="1701"/>
        <w:rPr>
          <w:rFonts w:ascii="Arial" w:hAnsi="Arial" w:cs="Arial"/>
          <w:szCs w:val="24"/>
          <w:lang w:val="pt-BR"/>
        </w:rPr>
      </w:pPr>
    </w:p>
    <w:p w:rsidR="005302A0" w:rsidRPr="005302A0" w:rsidRDefault="005302A0" w:rsidP="005302A0">
      <w:pPr>
        <w:pStyle w:val="Corpodetexto"/>
        <w:spacing w:after="0" w:line="360" w:lineRule="auto"/>
        <w:rPr>
          <w:rFonts w:ascii="Arial" w:hAnsi="Arial" w:cs="Arial"/>
          <w:b/>
          <w:szCs w:val="24"/>
          <w:lang w:val="pt-BR"/>
        </w:rPr>
      </w:pPr>
      <w:proofErr w:type="spellStart"/>
      <w:r w:rsidRPr="005302A0">
        <w:rPr>
          <w:rFonts w:ascii="Arial" w:hAnsi="Arial" w:cs="Arial"/>
          <w:b/>
          <w:szCs w:val="24"/>
          <w:lang w:val="pt-BR"/>
        </w:rPr>
        <w:t>Referêncial</w:t>
      </w:r>
      <w:proofErr w:type="spellEnd"/>
      <w:r w:rsidRPr="005302A0">
        <w:rPr>
          <w:rFonts w:ascii="Arial" w:hAnsi="Arial" w:cs="Arial"/>
          <w:b/>
          <w:szCs w:val="24"/>
          <w:lang w:val="pt-BR"/>
        </w:rPr>
        <w:t xml:space="preserve"> Teórico</w:t>
      </w:r>
    </w:p>
    <w:p w:rsidR="005302A0" w:rsidRDefault="005302A0" w:rsidP="00C400FF">
      <w:pPr>
        <w:pStyle w:val="Corpodetexto"/>
        <w:spacing w:after="0" w:line="360" w:lineRule="auto"/>
        <w:ind w:firstLine="1701"/>
        <w:rPr>
          <w:rFonts w:ascii="Arial" w:hAnsi="Arial" w:cs="Arial"/>
          <w:szCs w:val="24"/>
          <w:lang w:val="pt-BR"/>
        </w:rPr>
      </w:pPr>
    </w:p>
    <w:p w:rsidR="005302A0" w:rsidRPr="00A70A50" w:rsidRDefault="005302A0" w:rsidP="005302A0">
      <w:pPr>
        <w:pStyle w:val="ResumoRevista"/>
        <w:spacing w:after="0" w:line="360" w:lineRule="auto"/>
        <w:ind w:firstLine="1701"/>
        <w:rPr>
          <w:rFonts w:ascii="Arial" w:hAnsi="Arial" w:cs="Arial"/>
          <w:sz w:val="24"/>
          <w:szCs w:val="24"/>
        </w:rPr>
      </w:pPr>
      <w:proofErr w:type="spellStart"/>
      <w:r w:rsidRPr="00A70A50">
        <w:rPr>
          <w:rFonts w:ascii="Arial" w:hAnsi="Arial" w:cs="Arial"/>
          <w:sz w:val="24"/>
          <w:szCs w:val="24"/>
        </w:rPr>
        <w:t>Vitaliano</w:t>
      </w:r>
      <w:proofErr w:type="spellEnd"/>
      <w:r w:rsidRPr="00A70A50">
        <w:rPr>
          <w:rFonts w:ascii="Arial" w:hAnsi="Arial" w:cs="Arial"/>
          <w:sz w:val="24"/>
          <w:szCs w:val="24"/>
        </w:rPr>
        <w:t xml:space="preserve"> (2013) argumenta que a Educação Inclusiva deve ir além da inserção dos alunos com deficiência na classe comum, deve abarcar uma dimensão mais ampla, considerando também outros segmentos populacionais. De acordo com a Declaração de Salamanca (1994), “as escolas deveriam acomodar todas as crianças independentemente de suas condições físicas, intelectuais, emocionais, linguísticas ou outras” (DECLARAÇÃO DE SALAMANCA, 1994, s/p).</w:t>
      </w:r>
    </w:p>
    <w:p w:rsidR="005302A0" w:rsidRPr="00A70A50" w:rsidRDefault="005302A0" w:rsidP="005302A0">
      <w:pPr>
        <w:pStyle w:val="ResumoRevista"/>
        <w:spacing w:after="0" w:line="360" w:lineRule="auto"/>
        <w:ind w:firstLine="1701"/>
        <w:rPr>
          <w:rFonts w:ascii="Arial" w:hAnsi="Arial" w:cs="Arial"/>
          <w:sz w:val="24"/>
          <w:szCs w:val="24"/>
        </w:rPr>
      </w:pPr>
      <w:r w:rsidRPr="00A70A50">
        <w:rPr>
          <w:rFonts w:ascii="Arial" w:hAnsi="Arial" w:cs="Arial"/>
          <w:sz w:val="24"/>
          <w:szCs w:val="24"/>
        </w:rPr>
        <w:t>Porém, mesmo que a educação inclusiva não se restrinja às crianças e jovens com necessidades especiais, esta autora destaca a importância dos cursos de formação de professores oferecerem subsídios para que os saberes elaborados pelos docentes em formação, necessários para promover a inclusão destes alunos com necessidades educacionais especiais (NEE), sejam contemplados.</w:t>
      </w:r>
    </w:p>
    <w:p w:rsidR="005302A0" w:rsidRPr="00A70A50" w:rsidRDefault="005302A0" w:rsidP="005302A0">
      <w:pPr>
        <w:pStyle w:val="ResumoRevista"/>
        <w:spacing w:after="0" w:line="360" w:lineRule="auto"/>
        <w:ind w:firstLine="1701"/>
        <w:rPr>
          <w:rFonts w:ascii="Arial" w:hAnsi="Arial" w:cs="Arial"/>
          <w:sz w:val="24"/>
          <w:szCs w:val="24"/>
        </w:rPr>
      </w:pPr>
      <w:r w:rsidRPr="00A70A50">
        <w:rPr>
          <w:rFonts w:ascii="Arial" w:hAnsi="Arial" w:cs="Arial"/>
          <w:sz w:val="24"/>
          <w:szCs w:val="24"/>
        </w:rPr>
        <w:t xml:space="preserve">Nesse sentido que Carvalho et.al. (2013) discutiram ações e redescobertas possíveis para alguns professores da Educação Básica e para alguns alunos do curso de licenciatura em Matemática, dentro do âmbito do Programa Institucional de Bolsas de Iniciação à Docência (PIBID) Matemática da Universidade Estadual de Londrina, lugar em que ações diferenciadas podem ser executadas, </w:t>
      </w:r>
      <w:proofErr w:type="gramStart"/>
      <w:r w:rsidRPr="00A70A50">
        <w:rPr>
          <w:rFonts w:ascii="Arial" w:hAnsi="Arial" w:cs="Arial"/>
          <w:sz w:val="24"/>
          <w:szCs w:val="24"/>
        </w:rPr>
        <w:t>logo</w:t>
      </w:r>
      <w:proofErr w:type="gramEnd"/>
      <w:r w:rsidRPr="00A70A50">
        <w:rPr>
          <w:rFonts w:ascii="Arial" w:hAnsi="Arial" w:cs="Arial"/>
          <w:sz w:val="24"/>
          <w:szCs w:val="24"/>
        </w:rPr>
        <w:t xml:space="preserve"> </w:t>
      </w:r>
    </w:p>
    <w:p w:rsidR="005302A0" w:rsidRPr="00A70A50" w:rsidRDefault="005302A0" w:rsidP="005302A0">
      <w:pPr>
        <w:pStyle w:val="Corpodetexto"/>
        <w:ind w:left="2268"/>
        <w:rPr>
          <w:rFonts w:ascii="Arial" w:hAnsi="Arial" w:cs="Arial"/>
          <w:sz w:val="22"/>
          <w:szCs w:val="22"/>
          <w:lang w:val="pt-BR"/>
        </w:rPr>
      </w:pPr>
      <w:r w:rsidRPr="00A70A50">
        <w:rPr>
          <w:rFonts w:ascii="Arial" w:hAnsi="Arial" w:cs="Arial"/>
          <w:sz w:val="22"/>
          <w:szCs w:val="22"/>
          <w:lang w:val="pt-BR"/>
        </w:rPr>
        <w:t xml:space="preserve">O PIBID Matemática promove a ‘inclusão’ matemática porque o professor da Educação Básica percebe que não é tão impossível inovar em sala de aula, que nem toda preparação de aula ‘dinâmica’ </w:t>
      </w:r>
      <w:r w:rsidRPr="00A70A50">
        <w:rPr>
          <w:rFonts w:ascii="Arial" w:hAnsi="Arial" w:cs="Arial"/>
          <w:sz w:val="22"/>
          <w:szCs w:val="22"/>
          <w:lang w:val="pt-BR"/>
        </w:rPr>
        <w:lastRenderedPageBreak/>
        <w:t>requer um tempo infindável, que nem todos os alunos são desinteressados; os alunos da Educação Básica percebem que nem toda a matemática é descontextualizada, nem toda a matemática requer a repetição exaustiva de exercícios e algoritmos, nem toda a matemática é ‘desconectada’ do mundo real. Ocorre uma promoção de circunstâncias favoráveis ao ensino, favoráveis à aprendizagem. (CARVALHO et.</w:t>
      </w:r>
      <w:proofErr w:type="gramStart"/>
      <w:r w:rsidRPr="00A70A50">
        <w:rPr>
          <w:rFonts w:ascii="Arial" w:hAnsi="Arial" w:cs="Arial"/>
          <w:sz w:val="22"/>
          <w:szCs w:val="22"/>
          <w:lang w:val="pt-BR"/>
        </w:rPr>
        <w:t>al</w:t>
      </w:r>
      <w:proofErr w:type="gramEnd"/>
      <w:r w:rsidRPr="00A70A50">
        <w:rPr>
          <w:rFonts w:ascii="Arial" w:hAnsi="Arial" w:cs="Arial"/>
          <w:sz w:val="22"/>
          <w:szCs w:val="22"/>
          <w:lang w:val="pt-BR"/>
        </w:rPr>
        <w:t>, 2013, s/p)</w:t>
      </w:r>
    </w:p>
    <w:p w:rsidR="005302A0" w:rsidRPr="00A70A50" w:rsidRDefault="005302A0" w:rsidP="005302A0">
      <w:pPr>
        <w:pStyle w:val="ResumoRevista"/>
        <w:spacing w:after="0" w:line="360" w:lineRule="auto"/>
        <w:ind w:firstLine="0"/>
        <w:rPr>
          <w:rFonts w:ascii="Arial" w:hAnsi="Arial" w:cs="Arial"/>
          <w:i/>
          <w:sz w:val="24"/>
          <w:szCs w:val="24"/>
        </w:rPr>
      </w:pPr>
    </w:p>
    <w:p w:rsidR="005302A0" w:rsidRPr="00A70A50" w:rsidRDefault="005302A0" w:rsidP="005302A0">
      <w:pPr>
        <w:pStyle w:val="ResumoRevista"/>
        <w:spacing w:after="0" w:line="360" w:lineRule="auto"/>
        <w:ind w:firstLine="1701"/>
        <w:rPr>
          <w:rFonts w:ascii="Arial" w:hAnsi="Arial" w:cs="Arial"/>
          <w:sz w:val="24"/>
          <w:szCs w:val="24"/>
        </w:rPr>
      </w:pPr>
      <w:r w:rsidRPr="00A70A50">
        <w:rPr>
          <w:rFonts w:ascii="Arial" w:hAnsi="Arial" w:cs="Arial"/>
          <w:sz w:val="24"/>
          <w:szCs w:val="24"/>
        </w:rPr>
        <w:t xml:space="preserve">Etiologicamente a Síndrome de Down (SD) resulta da triplicação – ao invés da duplicação – do material genético referente ao cromossomo 21. Pesquisas apontam a frequência de ocorrência desta alteração como 1:750 nascidos vivos, compreendendo </w:t>
      </w:r>
      <w:proofErr w:type="gramStart"/>
      <w:r w:rsidRPr="00A70A50">
        <w:rPr>
          <w:rFonts w:ascii="Arial" w:hAnsi="Arial" w:cs="Arial"/>
          <w:sz w:val="24"/>
          <w:szCs w:val="24"/>
        </w:rPr>
        <w:t>cerca de 18</w:t>
      </w:r>
      <w:proofErr w:type="gramEnd"/>
      <w:r w:rsidRPr="00A70A50">
        <w:rPr>
          <w:rFonts w:ascii="Arial" w:hAnsi="Arial" w:cs="Arial"/>
          <w:sz w:val="24"/>
          <w:szCs w:val="24"/>
        </w:rPr>
        <w:t xml:space="preserve">% do total de deficientes mentais frequentando instituições especializadas (BISSOTO, 2005; LUIZ et.al., 2008). Muitas vezes o diagnóstico ocorre logo </w:t>
      </w:r>
      <w:proofErr w:type="gramStart"/>
      <w:r w:rsidRPr="00A70A50">
        <w:rPr>
          <w:rFonts w:ascii="Arial" w:hAnsi="Arial" w:cs="Arial"/>
          <w:sz w:val="24"/>
          <w:szCs w:val="24"/>
        </w:rPr>
        <w:t>após ao</w:t>
      </w:r>
      <w:proofErr w:type="gramEnd"/>
      <w:r w:rsidRPr="00A70A50">
        <w:rPr>
          <w:rFonts w:ascii="Arial" w:hAnsi="Arial" w:cs="Arial"/>
          <w:sz w:val="24"/>
          <w:szCs w:val="24"/>
        </w:rPr>
        <w:t xml:space="preserve"> nascimento, já que há características físicas típicas (fenotípicas) que podem ser observadas. Segundo Luiz et.al. (2008), algumas características </w:t>
      </w:r>
      <w:proofErr w:type="gramStart"/>
      <w:r w:rsidRPr="00A70A50">
        <w:rPr>
          <w:rFonts w:ascii="Arial" w:hAnsi="Arial" w:cs="Arial"/>
          <w:sz w:val="24"/>
          <w:szCs w:val="24"/>
        </w:rPr>
        <w:t>são</w:t>
      </w:r>
      <w:proofErr w:type="gramEnd"/>
    </w:p>
    <w:p w:rsidR="005302A0" w:rsidRPr="00A70A50" w:rsidRDefault="005302A0" w:rsidP="005302A0">
      <w:pPr>
        <w:autoSpaceDE w:val="0"/>
        <w:autoSpaceDN w:val="0"/>
        <w:adjustRightInd w:val="0"/>
        <w:spacing w:line="240" w:lineRule="auto"/>
        <w:ind w:left="2268" w:firstLine="0"/>
        <w:rPr>
          <w:rFonts w:eastAsia="Calibri"/>
          <w:color w:val="auto"/>
          <w:lang w:val="pt-BR"/>
        </w:rPr>
      </w:pPr>
      <w:r w:rsidRPr="00A70A50">
        <w:rPr>
          <w:rFonts w:eastAsia="Calibri"/>
          <w:color w:val="auto"/>
          <w:lang w:val="pt-BR"/>
        </w:rPr>
        <w:t>[...] hipotonia, baixa estatura, hiperflexibilidade das articulações, mãos pequenas e largas com prega palmar única, face larga e achatada, olhos distantes um do outro, nariz pequeno com base nasal achatada, baixa implantação das orelhas, língua projetada para fora da boca, palato ogival, cardiopatia congênita, genitais hipodesenvolvidos, excesso de pele na nuca, cabelo liso e ralo (LUIZ et.al., 2008, p. 498</w:t>
      </w:r>
      <w:proofErr w:type="gramStart"/>
      <w:r w:rsidRPr="00A70A50">
        <w:rPr>
          <w:rFonts w:eastAsia="Calibri"/>
          <w:color w:val="auto"/>
          <w:lang w:val="pt-BR"/>
        </w:rPr>
        <w:t>)</w:t>
      </w:r>
      <w:proofErr w:type="gramEnd"/>
    </w:p>
    <w:p w:rsidR="005302A0" w:rsidRPr="00A70A50" w:rsidRDefault="005302A0" w:rsidP="005302A0">
      <w:pPr>
        <w:autoSpaceDE w:val="0"/>
        <w:autoSpaceDN w:val="0"/>
        <w:adjustRightInd w:val="0"/>
        <w:spacing w:after="0" w:line="360" w:lineRule="auto"/>
        <w:ind w:right="6" w:firstLine="1701"/>
        <w:rPr>
          <w:rFonts w:eastAsia="Calibri"/>
          <w:color w:val="auto"/>
          <w:lang w:val="pt-BR"/>
        </w:rPr>
      </w:pPr>
    </w:p>
    <w:p w:rsidR="005302A0" w:rsidRPr="00A70A50" w:rsidRDefault="005302A0" w:rsidP="005302A0">
      <w:pPr>
        <w:autoSpaceDE w:val="0"/>
        <w:autoSpaceDN w:val="0"/>
        <w:adjustRightInd w:val="0"/>
        <w:spacing w:after="0" w:line="360" w:lineRule="auto"/>
        <w:ind w:right="6" w:firstLine="1701"/>
        <w:rPr>
          <w:szCs w:val="24"/>
          <w:lang w:val="pt-BR"/>
        </w:rPr>
      </w:pPr>
      <w:r w:rsidRPr="00A70A50">
        <w:rPr>
          <w:szCs w:val="24"/>
          <w:lang w:val="pt-BR"/>
        </w:rPr>
        <w:t xml:space="preserve">As causas biológicas desta </w:t>
      </w:r>
      <w:proofErr w:type="spellStart"/>
      <w:r w:rsidRPr="00A70A50">
        <w:rPr>
          <w:szCs w:val="24"/>
          <w:lang w:val="pt-BR"/>
        </w:rPr>
        <w:t>trissomia</w:t>
      </w:r>
      <w:proofErr w:type="spellEnd"/>
      <w:r w:rsidRPr="00A70A50">
        <w:rPr>
          <w:szCs w:val="24"/>
          <w:lang w:val="pt-BR"/>
        </w:rPr>
        <w:t xml:space="preserve"> são multifatoriais, mas é comum a associação com gestações em mulheres acima dos 40 anos, </w:t>
      </w:r>
      <w:proofErr w:type="gramStart"/>
      <w:r w:rsidRPr="00A70A50">
        <w:rPr>
          <w:szCs w:val="24"/>
          <w:lang w:val="pt-BR"/>
        </w:rPr>
        <w:t>onde</w:t>
      </w:r>
      <w:proofErr w:type="gramEnd"/>
      <w:r w:rsidRPr="00A70A50">
        <w:rPr>
          <w:szCs w:val="24"/>
          <w:lang w:val="pt-BR"/>
        </w:rPr>
        <w:t xml:space="preserve"> a prevalência chega a 35% dos casos (NAKADONARI e SOARES, 2006).</w:t>
      </w:r>
    </w:p>
    <w:p w:rsidR="005302A0" w:rsidRPr="00A70A50" w:rsidRDefault="005302A0" w:rsidP="005302A0">
      <w:pPr>
        <w:autoSpaceDE w:val="0"/>
        <w:autoSpaceDN w:val="0"/>
        <w:adjustRightInd w:val="0"/>
        <w:spacing w:after="0" w:line="360" w:lineRule="auto"/>
        <w:ind w:right="6" w:firstLine="1701"/>
        <w:rPr>
          <w:szCs w:val="24"/>
          <w:lang w:val="pt-BR"/>
        </w:rPr>
      </w:pPr>
      <w:r w:rsidRPr="00A70A50">
        <w:rPr>
          <w:szCs w:val="24"/>
          <w:lang w:val="pt-BR"/>
        </w:rPr>
        <w:t>Embora textos sobre a educação inclusiva apontem a necessidade de adaptações e adequações, bem como modificações, no processo de ensino e avaliações, na prática do cotidiano escolar isso não acontece. Os alunos com necessidades especiais, principalmente os com síndrome de Down, são encaminhados para a escola pública e espera-se que aprendam a lidar com todas as dificuldades sem auxílio especializado do professor. As avaliações não são modificadas, e o aluno que muitas têm dificuldades também em ler e escrever</w:t>
      </w:r>
      <w:proofErr w:type="gramStart"/>
      <w:r w:rsidRPr="00A70A50">
        <w:rPr>
          <w:szCs w:val="24"/>
          <w:lang w:val="pt-BR"/>
        </w:rPr>
        <w:t>, deve</w:t>
      </w:r>
      <w:proofErr w:type="gramEnd"/>
      <w:r w:rsidRPr="00A70A50">
        <w:rPr>
          <w:szCs w:val="24"/>
          <w:lang w:val="pt-BR"/>
        </w:rPr>
        <w:t xml:space="preserve"> responder questões de disciplinas física, matemática, entre outras, que não foram especialmente formuladas para ele. Alguns professores, pensando que estão ajudando este aluno, aplicam provas em grupos, para que obtenha nota mínima para a sua promoção ou, ainda, espera-se o momento do conselho de classe, momento </w:t>
      </w:r>
      <w:r w:rsidRPr="00A70A50">
        <w:rPr>
          <w:szCs w:val="24"/>
          <w:lang w:val="pt-BR"/>
        </w:rPr>
        <w:lastRenderedPageBreak/>
        <w:t>no qual o aluno com necessidades especiais é aprovado, independentemente de saberes curriculares adquiridos ou não.</w:t>
      </w:r>
    </w:p>
    <w:p w:rsidR="005302A0" w:rsidRPr="00A70A50" w:rsidRDefault="005302A0" w:rsidP="005302A0">
      <w:pPr>
        <w:pStyle w:val="ResumoRevista"/>
        <w:spacing w:after="0" w:line="360" w:lineRule="auto"/>
        <w:ind w:firstLine="1701"/>
        <w:rPr>
          <w:rFonts w:ascii="Arial" w:hAnsi="Arial" w:cs="Arial"/>
          <w:sz w:val="24"/>
          <w:szCs w:val="24"/>
        </w:rPr>
      </w:pPr>
      <w:r w:rsidRPr="00A70A50">
        <w:rPr>
          <w:rFonts w:ascii="Arial" w:hAnsi="Arial" w:cs="Arial"/>
          <w:sz w:val="24"/>
          <w:szCs w:val="24"/>
        </w:rPr>
        <w:t>Permanecem questões nestes contextos: qual o papel da escola com relação à aprendizagem formal destes alunos? Deveria ser a escola apenas um espaço de socialização, sem preocupação como os conteúdos curriculares? No fundo estas questões trazem à baila a própria concepção de educação inclusiva que se pretende.</w:t>
      </w:r>
    </w:p>
    <w:p w:rsidR="005302A0" w:rsidRPr="00A70A50" w:rsidRDefault="005302A0" w:rsidP="005302A0">
      <w:pPr>
        <w:pStyle w:val="ResumoRevista"/>
        <w:spacing w:after="0" w:line="360" w:lineRule="auto"/>
        <w:ind w:firstLine="1701"/>
        <w:rPr>
          <w:rFonts w:ascii="Arial" w:hAnsi="Arial" w:cs="Arial"/>
          <w:sz w:val="24"/>
          <w:szCs w:val="24"/>
        </w:rPr>
      </w:pPr>
      <w:proofErr w:type="spellStart"/>
      <w:r w:rsidRPr="00A70A50">
        <w:rPr>
          <w:rFonts w:ascii="Arial" w:hAnsi="Arial" w:cs="Arial"/>
          <w:sz w:val="24"/>
          <w:szCs w:val="24"/>
        </w:rPr>
        <w:t>Omote</w:t>
      </w:r>
      <w:proofErr w:type="spellEnd"/>
      <w:r w:rsidRPr="00A70A50">
        <w:rPr>
          <w:rFonts w:ascii="Arial" w:hAnsi="Arial" w:cs="Arial"/>
          <w:sz w:val="24"/>
          <w:szCs w:val="24"/>
        </w:rPr>
        <w:t xml:space="preserve"> (2004, p.3) afirma </w:t>
      </w:r>
      <w:proofErr w:type="gramStart"/>
      <w:r w:rsidRPr="00A70A50">
        <w:rPr>
          <w:rFonts w:ascii="Arial" w:hAnsi="Arial" w:cs="Arial"/>
          <w:sz w:val="24"/>
          <w:szCs w:val="24"/>
        </w:rPr>
        <w:t>que</w:t>
      </w:r>
      <w:proofErr w:type="gramEnd"/>
      <w:r w:rsidRPr="00A70A50">
        <w:rPr>
          <w:rFonts w:ascii="Arial" w:hAnsi="Arial" w:cs="Arial"/>
          <w:sz w:val="24"/>
          <w:szCs w:val="24"/>
        </w:rPr>
        <w:t xml:space="preserve"> </w:t>
      </w:r>
    </w:p>
    <w:p w:rsidR="005302A0" w:rsidRPr="00A70A50" w:rsidRDefault="005302A0" w:rsidP="005302A0">
      <w:pPr>
        <w:spacing w:line="240" w:lineRule="auto"/>
        <w:ind w:left="2268" w:firstLine="0"/>
        <w:rPr>
          <w:noProof/>
          <w:lang w:val="pt-BR"/>
        </w:rPr>
      </w:pPr>
      <w:r w:rsidRPr="00A70A50">
        <w:rPr>
          <w:noProof/>
          <w:lang w:val="pt-BR"/>
        </w:rPr>
        <w:t>Os  debates inspirados na pedagogia inclusiva parecem ter propiciado revisões na concepção de educação, resultando em uma ampla gama de variação até nos objetivos da educação escolar. Quanto mais se dá ênfase à formação integral do cidadão, com destaque nos convívios entre os diferentes como um importante ingrediente nessa empreitada, mais parece convincente a proposta de inclusão escolar. Ao mesmo tempo, a inserção indiscriminada de alunos com deficiência em contextos de ensino comum pode tirar do foco de atenção o ensino de conteúdos específicos de disciplinas visto como objetivo precípuo da educação escolar.</w:t>
      </w:r>
    </w:p>
    <w:p w:rsidR="005302A0" w:rsidRPr="00A70A50" w:rsidRDefault="005302A0" w:rsidP="005302A0">
      <w:pPr>
        <w:pStyle w:val="ResumoRevista"/>
        <w:spacing w:after="0" w:line="360" w:lineRule="auto"/>
        <w:rPr>
          <w:rFonts w:ascii="Arial" w:hAnsi="Arial" w:cs="Arial"/>
          <w:sz w:val="24"/>
          <w:szCs w:val="24"/>
        </w:rPr>
      </w:pPr>
    </w:p>
    <w:p w:rsidR="005302A0" w:rsidRPr="00A70A50" w:rsidRDefault="005302A0" w:rsidP="005302A0">
      <w:pPr>
        <w:pStyle w:val="ResumoRevista"/>
        <w:spacing w:after="0" w:line="360" w:lineRule="auto"/>
        <w:ind w:firstLine="1701"/>
        <w:rPr>
          <w:rFonts w:ascii="Arial" w:hAnsi="Arial" w:cs="Arial"/>
          <w:sz w:val="24"/>
          <w:szCs w:val="24"/>
        </w:rPr>
      </w:pPr>
      <w:r w:rsidRPr="00A70A50">
        <w:rPr>
          <w:rFonts w:ascii="Arial" w:hAnsi="Arial" w:cs="Arial"/>
          <w:sz w:val="24"/>
          <w:szCs w:val="24"/>
        </w:rPr>
        <w:t xml:space="preserve">Seguindo </w:t>
      </w:r>
      <w:proofErr w:type="spellStart"/>
      <w:r w:rsidRPr="00A70A50">
        <w:rPr>
          <w:rFonts w:ascii="Arial" w:hAnsi="Arial" w:cs="Arial"/>
          <w:sz w:val="24"/>
          <w:szCs w:val="24"/>
        </w:rPr>
        <w:t>Omote</w:t>
      </w:r>
      <w:proofErr w:type="spellEnd"/>
      <w:r w:rsidRPr="00A70A50">
        <w:rPr>
          <w:rFonts w:ascii="Arial" w:hAnsi="Arial" w:cs="Arial"/>
          <w:sz w:val="24"/>
          <w:szCs w:val="24"/>
        </w:rPr>
        <w:t xml:space="preserve"> (2004), deve-se verificar – ainda que haja benefício para a criança com deficiência quando é colocada numa classe comum – qual é o benefício para as outras crianças da mesma sala; e, em segundo lugar, mesmo colocando a socialização das crianças como objetivo principal da escola, deve-se também considerar a possibilidade de que o grau de comprometimento da criança portadora de necessidades pode exigir um tipo de oportunidade que a escola regular não oferece, a criança pode necessitar de um acompanhamento mais especializado. </w:t>
      </w:r>
    </w:p>
    <w:p w:rsidR="005302A0" w:rsidRDefault="005302A0" w:rsidP="005302A0">
      <w:pPr>
        <w:pStyle w:val="ResumoRevista"/>
        <w:spacing w:after="0" w:line="360" w:lineRule="auto"/>
        <w:ind w:firstLine="1701"/>
        <w:rPr>
          <w:rFonts w:ascii="Arial" w:hAnsi="Arial" w:cs="Arial"/>
          <w:sz w:val="24"/>
          <w:szCs w:val="24"/>
        </w:rPr>
      </w:pPr>
      <w:r w:rsidRPr="00A70A50">
        <w:rPr>
          <w:rFonts w:ascii="Arial" w:hAnsi="Arial" w:cs="Arial"/>
          <w:sz w:val="24"/>
          <w:szCs w:val="24"/>
        </w:rPr>
        <w:t xml:space="preserve">A primeira questão é fundamental para o convívio escolar, já que interfere subjetivamente na constituição do estudante com necessidades especiais. Nesta direção, Teixeira e </w:t>
      </w:r>
      <w:proofErr w:type="spellStart"/>
      <w:r w:rsidRPr="00A70A50">
        <w:rPr>
          <w:rFonts w:ascii="Arial" w:hAnsi="Arial" w:cs="Arial"/>
          <w:sz w:val="24"/>
          <w:szCs w:val="24"/>
        </w:rPr>
        <w:t>Kubo</w:t>
      </w:r>
      <w:proofErr w:type="spellEnd"/>
      <w:r w:rsidRPr="00A70A50">
        <w:rPr>
          <w:rFonts w:ascii="Arial" w:hAnsi="Arial" w:cs="Arial"/>
          <w:sz w:val="24"/>
          <w:szCs w:val="24"/>
        </w:rPr>
        <w:t xml:space="preserve"> (2008), analisando estas questões de interação social entre estudantes com e sem necessidades especiais, constatou que quanto maior o grau de desenvolvimento acadêmico e o grau de participação nas atividades escolares, maior a possibilidade do portador de síndrome de Down ser considerado ‘amigo’ pelos seus colegas, mesmo que muitos estudantes acreditem que os portadores de Down não terão oportunidades de cursar a universidade quando, e se, concluírem o Ensino Médio.</w:t>
      </w:r>
    </w:p>
    <w:p w:rsidR="00D002E1" w:rsidRPr="00A70A50" w:rsidRDefault="00D002E1" w:rsidP="00D002E1">
      <w:pPr>
        <w:spacing w:before="480" w:after="240" w:line="240" w:lineRule="auto"/>
        <w:ind w:right="0" w:firstLine="0"/>
        <w:jc w:val="left"/>
        <w:rPr>
          <w:b/>
          <w:szCs w:val="24"/>
          <w:lang w:val="pt-BR"/>
        </w:rPr>
      </w:pPr>
    </w:p>
    <w:p w:rsidR="005302A0" w:rsidRPr="00375E34" w:rsidRDefault="005302A0" w:rsidP="005302A0">
      <w:pPr>
        <w:spacing w:before="480" w:after="240" w:line="240" w:lineRule="auto"/>
        <w:ind w:right="0" w:firstLine="0"/>
        <w:jc w:val="left"/>
        <w:rPr>
          <w:b/>
          <w:szCs w:val="24"/>
          <w:lang w:val="pt-BR"/>
        </w:rPr>
      </w:pPr>
      <w:r w:rsidRPr="00375E34">
        <w:rPr>
          <w:b/>
          <w:szCs w:val="24"/>
          <w:lang w:val="pt-BR"/>
        </w:rPr>
        <w:t>Considerações Finais</w:t>
      </w:r>
    </w:p>
    <w:p w:rsidR="00D002E1" w:rsidRPr="00A70A50" w:rsidRDefault="00D002E1" w:rsidP="005302A0">
      <w:pPr>
        <w:spacing w:after="0" w:line="360" w:lineRule="auto"/>
        <w:ind w:right="0" w:firstLine="1701"/>
        <w:rPr>
          <w:szCs w:val="24"/>
          <w:lang w:val="pt-BR"/>
        </w:rPr>
      </w:pPr>
    </w:p>
    <w:p w:rsidR="0019371E" w:rsidRPr="00A70A50" w:rsidRDefault="0019371E" w:rsidP="005302A0">
      <w:pPr>
        <w:spacing w:after="0" w:line="360" w:lineRule="auto"/>
        <w:ind w:right="0" w:firstLine="1701"/>
        <w:rPr>
          <w:szCs w:val="24"/>
          <w:lang w:val="pt-BR"/>
        </w:rPr>
      </w:pPr>
      <w:r w:rsidRPr="00A70A50">
        <w:rPr>
          <w:szCs w:val="24"/>
          <w:lang w:val="pt-BR"/>
        </w:rPr>
        <w:t xml:space="preserve">Certamente, as atividades podem ser criticadas </w:t>
      </w:r>
      <w:proofErr w:type="gramStart"/>
      <w:r w:rsidRPr="00A70A50">
        <w:rPr>
          <w:szCs w:val="24"/>
          <w:lang w:val="pt-BR"/>
        </w:rPr>
        <w:t>sob vários</w:t>
      </w:r>
      <w:proofErr w:type="gramEnd"/>
      <w:r w:rsidRPr="00A70A50">
        <w:rPr>
          <w:szCs w:val="24"/>
          <w:lang w:val="pt-BR"/>
        </w:rPr>
        <w:t xml:space="preserve"> aspectos, por exemplo, pelo fato de representarem meras aplicações procedimentais de resultados elementares em Matemática. Sabemos disso e esse não é o nosso ponto principal. </w:t>
      </w:r>
    </w:p>
    <w:p w:rsidR="0019371E" w:rsidRPr="00A70A50" w:rsidRDefault="0019371E" w:rsidP="005302A0">
      <w:pPr>
        <w:spacing w:after="0" w:line="360" w:lineRule="auto"/>
        <w:ind w:right="0" w:firstLine="1701"/>
        <w:rPr>
          <w:szCs w:val="24"/>
          <w:lang w:val="pt-BR"/>
        </w:rPr>
      </w:pPr>
      <w:r w:rsidRPr="00A70A50">
        <w:rPr>
          <w:szCs w:val="24"/>
          <w:lang w:val="pt-BR"/>
        </w:rPr>
        <w:t xml:space="preserve">As atividades acima foram realizadas sem a interferência do aluno </w:t>
      </w:r>
      <w:proofErr w:type="spellStart"/>
      <w:r w:rsidRPr="00A70A50">
        <w:rPr>
          <w:szCs w:val="24"/>
          <w:lang w:val="pt-BR"/>
        </w:rPr>
        <w:t>pibidiano</w:t>
      </w:r>
      <w:proofErr w:type="spellEnd"/>
      <w:r w:rsidRPr="00A70A50">
        <w:rPr>
          <w:szCs w:val="24"/>
          <w:lang w:val="pt-BR"/>
        </w:rPr>
        <w:t xml:space="preserve"> que acompanhava R., ou seja, </w:t>
      </w:r>
      <w:proofErr w:type="gramStart"/>
      <w:r w:rsidRPr="00A70A50">
        <w:rPr>
          <w:szCs w:val="24"/>
          <w:lang w:val="pt-BR"/>
        </w:rPr>
        <w:t>R.</w:t>
      </w:r>
      <w:proofErr w:type="gramEnd"/>
      <w:r w:rsidRPr="00A70A50">
        <w:rPr>
          <w:szCs w:val="24"/>
          <w:lang w:val="pt-BR"/>
        </w:rPr>
        <w:t xml:space="preserve"> respondeu as atividades lançando mão de seus próprios conhecimentos, de sua capacidade cognitiva. Embora seja questionável que a linha ‘curva’ na resolução do item </w:t>
      </w:r>
      <w:proofErr w:type="gramStart"/>
      <w:r w:rsidRPr="00A70A50">
        <w:rPr>
          <w:szCs w:val="24"/>
          <w:lang w:val="pt-BR"/>
        </w:rPr>
        <w:t>2</w:t>
      </w:r>
      <w:proofErr w:type="gramEnd"/>
      <w:r w:rsidRPr="00A70A50">
        <w:rPr>
          <w:szCs w:val="24"/>
          <w:lang w:val="pt-BR"/>
        </w:rPr>
        <w:t xml:space="preserve"> da primeira proposta (Figura 3) de fato permita escrever que a figura obtida  é um triângulo, essa </w:t>
      </w:r>
      <w:proofErr w:type="spellStart"/>
      <w:r w:rsidRPr="00A70A50">
        <w:rPr>
          <w:szCs w:val="24"/>
          <w:lang w:val="pt-BR"/>
        </w:rPr>
        <w:t>caracteriazação</w:t>
      </w:r>
      <w:proofErr w:type="spellEnd"/>
      <w:r w:rsidRPr="00A70A50">
        <w:rPr>
          <w:szCs w:val="24"/>
          <w:lang w:val="pt-BR"/>
        </w:rPr>
        <w:t xml:space="preserve"> visual (três lados) foi utilizada por R, que respondeu corretamente “triângulo”.</w:t>
      </w:r>
    </w:p>
    <w:p w:rsidR="0019371E" w:rsidRPr="00A70A50" w:rsidRDefault="0019371E" w:rsidP="005302A0">
      <w:pPr>
        <w:spacing w:after="0" w:line="360" w:lineRule="auto"/>
        <w:ind w:right="0" w:firstLine="1701"/>
        <w:rPr>
          <w:szCs w:val="24"/>
          <w:lang w:val="pt-BR"/>
        </w:rPr>
      </w:pPr>
      <w:r w:rsidRPr="00A70A50">
        <w:rPr>
          <w:szCs w:val="24"/>
          <w:lang w:val="pt-BR"/>
        </w:rPr>
        <w:t xml:space="preserve">O que achamos interessante: (i) o fato de </w:t>
      </w:r>
      <w:proofErr w:type="gramStart"/>
      <w:r w:rsidRPr="00A70A50">
        <w:rPr>
          <w:szCs w:val="24"/>
          <w:lang w:val="pt-BR"/>
        </w:rPr>
        <w:t>um certo</w:t>
      </w:r>
      <w:proofErr w:type="gramEnd"/>
      <w:r w:rsidRPr="00A70A50">
        <w:rPr>
          <w:szCs w:val="24"/>
          <w:lang w:val="pt-BR"/>
        </w:rPr>
        <w:t xml:space="preserve"> conteúdo matemático ter sido ensinado ao aluno, sob assistência, mesmo com condições adversas de aprendizagem causadas pela síndrome; (ii) o fato de estas atividades representarem um passo além do apontado acima por </w:t>
      </w:r>
      <w:proofErr w:type="spellStart"/>
      <w:r w:rsidRPr="00A70A50">
        <w:rPr>
          <w:szCs w:val="24"/>
          <w:lang w:val="pt-BR"/>
        </w:rPr>
        <w:t>Omote</w:t>
      </w:r>
      <w:proofErr w:type="spellEnd"/>
      <w:r w:rsidRPr="00A70A50">
        <w:rPr>
          <w:szCs w:val="24"/>
          <w:lang w:val="pt-BR"/>
        </w:rPr>
        <w:t xml:space="preserve"> (2004), isto é, a escola deixa de ser </w:t>
      </w:r>
      <w:r w:rsidRPr="00A70A50">
        <w:rPr>
          <w:i/>
          <w:szCs w:val="24"/>
          <w:lang w:val="pt-BR"/>
        </w:rPr>
        <w:t>apenas</w:t>
      </w:r>
      <w:r w:rsidRPr="00A70A50">
        <w:rPr>
          <w:szCs w:val="24"/>
          <w:lang w:val="pt-BR"/>
        </w:rPr>
        <w:t xml:space="preserve"> um ambiente de socialização e passa a ser um lugar onde a aprendizagem de conteúdos específicos podem ser aprendidos; (iii) a experiência adquirida pelo bolsista </w:t>
      </w:r>
      <w:proofErr w:type="spellStart"/>
      <w:r w:rsidRPr="00A70A50">
        <w:rPr>
          <w:szCs w:val="24"/>
          <w:lang w:val="pt-BR"/>
        </w:rPr>
        <w:t>Pibidiano</w:t>
      </w:r>
      <w:proofErr w:type="spellEnd"/>
      <w:r w:rsidRPr="00A70A50">
        <w:rPr>
          <w:szCs w:val="24"/>
          <w:lang w:val="pt-BR"/>
        </w:rPr>
        <w:t>, que não apenas observou, mas vivenciou o compartilhamento de saberes com estudantes com necessidades especiais, percebendo a limitação e as potencialidades do mesmo.</w:t>
      </w:r>
    </w:p>
    <w:p w:rsidR="0019371E" w:rsidRPr="00A70A50" w:rsidRDefault="0019371E" w:rsidP="005302A0">
      <w:pPr>
        <w:spacing w:after="0" w:line="360" w:lineRule="auto"/>
        <w:ind w:right="0" w:firstLine="1701"/>
        <w:rPr>
          <w:szCs w:val="24"/>
          <w:lang w:val="pt-BR"/>
        </w:rPr>
      </w:pPr>
      <w:r w:rsidRPr="00A70A50">
        <w:rPr>
          <w:szCs w:val="24"/>
          <w:lang w:val="pt-BR"/>
        </w:rPr>
        <w:t>Acreditamos que esses pontos devem ser compartilhados na comunidade de professores de matemática.</w:t>
      </w:r>
    </w:p>
    <w:p w:rsidR="00D002E1" w:rsidRPr="00A70A50" w:rsidRDefault="00D002E1" w:rsidP="005302A0">
      <w:pPr>
        <w:pStyle w:val="ResumoRevista"/>
        <w:spacing w:after="0" w:line="360" w:lineRule="auto"/>
        <w:ind w:firstLine="1701"/>
        <w:rPr>
          <w:rFonts w:ascii="Arial" w:hAnsi="Arial" w:cs="Arial"/>
          <w:sz w:val="24"/>
          <w:szCs w:val="24"/>
        </w:rPr>
      </w:pPr>
    </w:p>
    <w:p w:rsidR="0019371E" w:rsidRPr="00A70A50" w:rsidRDefault="0019371E" w:rsidP="005302A0">
      <w:pPr>
        <w:pStyle w:val="ResumoRevista"/>
        <w:spacing w:after="0" w:line="360" w:lineRule="auto"/>
        <w:ind w:firstLine="1701"/>
        <w:rPr>
          <w:rFonts w:ascii="Arial" w:hAnsi="Arial" w:cs="Arial"/>
          <w:sz w:val="24"/>
          <w:szCs w:val="24"/>
        </w:rPr>
      </w:pPr>
      <w:r w:rsidRPr="00A70A50">
        <w:rPr>
          <w:rFonts w:ascii="Arial" w:hAnsi="Arial" w:cs="Arial"/>
          <w:sz w:val="24"/>
          <w:szCs w:val="24"/>
        </w:rPr>
        <w:t>Muitos pesquisadores têm desenvolvido pesquisas sobre o desenvolvimento cognitivo de portadores da Síndrome de Down</w:t>
      </w:r>
      <w:r w:rsidRPr="00A70A50">
        <w:rPr>
          <w:rStyle w:val="Refdenotaderodap"/>
          <w:rFonts w:ascii="Arial" w:hAnsi="Arial" w:cs="Arial"/>
          <w:sz w:val="24"/>
          <w:szCs w:val="24"/>
        </w:rPr>
        <w:footnoteReference w:id="1"/>
      </w:r>
      <w:r w:rsidRPr="00A70A50">
        <w:rPr>
          <w:rFonts w:ascii="Arial" w:hAnsi="Arial" w:cs="Arial"/>
          <w:sz w:val="24"/>
          <w:szCs w:val="24"/>
        </w:rPr>
        <w:t>, porém pouca, ou nenhuma, literatura sobre esta temática abarca as questões concernentes ao aprendizado específico de matemática.</w:t>
      </w:r>
    </w:p>
    <w:p w:rsidR="0019371E" w:rsidRPr="00A70A50" w:rsidRDefault="0019371E" w:rsidP="005302A0">
      <w:pPr>
        <w:pStyle w:val="ResumoRevista"/>
        <w:spacing w:after="0" w:line="360" w:lineRule="auto"/>
        <w:ind w:firstLine="1701"/>
        <w:rPr>
          <w:rFonts w:ascii="Arial" w:hAnsi="Arial" w:cs="Arial"/>
          <w:sz w:val="24"/>
          <w:szCs w:val="24"/>
        </w:rPr>
      </w:pPr>
      <w:r w:rsidRPr="00A70A50">
        <w:rPr>
          <w:rFonts w:ascii="Arial" w:hAnsi="Arial" w:cs="Arial"/>
          <w:sz w:val="24"/>
          <w:szCs w:val="24"/>
        </w:rPr>
        <w:t xml:space="preserve">Sabe-se que, após Declaração de Salamanca, em 2004, muito se discutiu sobre a necessidade do aluno </w:t>
      </w:r>
      <w:proofErr w:type="gramStart"/>
      <w:r w:rsidRPr="00A70A50">
        <w:rPr>
          <w:rFonts w:ascii="Arial" w:hAnsi="Arial" w:cs="Arial"/>
          <w:sz w:val="24"/>
          <w:szCs w:val="24"/>
        </w:rPr>
        <w:t>portador de necessidade especiais</w:t>
      </w:r>
      <w:proofErr w:type="gramEnd"/>
      <w:r w:rsidRPr="00A70A50">
        <w:rPr>
          <w:rFonts w:ascii="Arial" w:hAnsi="Arial" w:cs="Arial"/>
          <w:sz w:val="24"/>
          <w:szCs w:val="24"/>
        </w:rPr>
        <w:t xml:space="preserve"> frequentar </w:t>
      </w:r>
      <w:r w:rsidRPr="00A70A50">
        <w:rPr>
          <w:rFonts w:ascii="Arial" w:hAnsi="Arial" w:cs="Arial"/>
          <w:sz w:val="24"/>
          <w:szCs w:val="24"/>
        </w:rPr>
        <w:lastRenderedPageBreak/>
        <w:t xml:space="preserve">escola como todos os demais alunos, mas a realidade da escola pública regular enfrentado por estes alunos não é fácil. Há o preconceito enraizado no íntimo das pessoas. </w:t>
      </w:r>
    </w:p>
    <w:p w:rsidR="0019371E" w:rsidRPr="00A70A50" w:rsidRDefault="0019371E" w:rsidP="005302A0">
      <w:pPr>
        <w:pStyle w:val="ResumoRevista"/>
        <w:spacing w:after="0" w:line="360" w:lineRule="auto"/>
        <w:ind w:firstLine="1701"/>
        <w:rPr>
          <w:rFonts w:ascii="Arial" w:hAnsi="Arial" w:cs="Arial"/>
          <w:sz w:val="24"/>
          <w:szCs w:val="24"/>
        </w:rPr>
      </w:pPr>
      <w:r w:rsidRPr="00A70A50">
        <w:rPr>
          <w:rFonts w:ascii="Arial" w:hAnsi="Arial" w:cs="Arial"/>
          <w:sz w:val="24"/>
          <w:szCs w:val="24"/>
        </w:rPr>
        <w:t>Acreditamos que as limitações são condições construídas socialmente, a partir de aspectos julgados, avaliados e interpretados como sendo desvantajosos à adaptação da pessoa em dado contexto, logo a deficiência é uma construção social, não basta constatarmos as características e limitações biológicas e comportamentais, é necessário considerar o outro, os que convivem com os deficientes. A deficiência é construída socialmente.</w:t>
      </w:r>
    </w:p>
    <w:p w:rsidR="0019371E" w:rsidRPr="00A70A50" w:rsidRDefault="0019371E" w:rsidP="005302A0">
      <w:pPr>
        <w:pStyle w:val="PargrafodaLista"/>
        <w:spacing w:after="0" w:line="360" w:lineRule="auto"/>
        <w:ind w:left="0" w:firstLine="1701"/>
        <w:jc w:val="both"/>
        <w:rPr>
          <w:rFonts w:ascii="Arial" w:hAnsi="Arial" w:cs="Arial"/>
          <w:sz w:val="24"/>
          <w:szCs w:val="24"/>
        </w:rPr>
      </w:pPr>
      <w:r w:rsidRPr="00A70A50">
        <w:rPr>
          <w:rFonts w:ascii="Arial" w:hAnsi="Arial" w:cs="Arial"/>
          <w:sz w:val="24"/>
          <w:szCs w:val="24"/>
        </w:rPr>
        <w:t xml:space="preserve">Amaral (1994) aponta que as </w:t>
      </w:r>
      <w:r w:rsidRPr="00A70A50">
        <w:rPr>
          <w:rFonts w:ascii="Arial" w:hAnsi="Arial" w:cs="Arial"/>
          <w:i/>
          <w:sz w:val="24"/>
          <w:szCs w:val="24"/>
        </w:rPr>
        <w:t xml:space="preserve">atitudes </w:t>
      </w:r>
      <w:r w:rsidRPr="00A70A50">
        <w:rPr>
          <w:rFonts w:ascii="Arial" w:hAnsi="Arial" w:cs="Arial"/>
          <w:sz w:val="24"/>
          <w:szCs w:val="24"/>
        </w:rPr>
        <w:t xml:space="preserve">(disposição psíquica ou afetiva resultante de um juízo de valor; exprime sentimentos prepara uma ação, posicionamento, uma postura), os </w:t>
      </w:r>
      <w:r w:rsidRPr="00A70A50">
        <w:rPr>
          <w:rFonts w:ascii="Arial" w:hAnsi="Arial" w:cs="Arial"/>
          <w:i/>
          <w:sz w:val="24"/>
          <w:szCs w:val="24"/>
        </w:rPr>
        <w:t>preconceitos</w:t>
      </w:r>
      <w:r w:rsidRPr="00A70A50">
        <w:rPr>
          <w:rFonts w:ascii="Arial" w:hAnsi="Arial" w:cs="Arial"/>
          <w:sz w:val="24"/>
          <w:szCs w:val="24"/>
        </w:rPr>
        <w:t xml:space="preserve"> (</w:t>
      </w:r>
      <w:proofErr w:type="spellStart"/>
      <w:r w:rsidRPr="00A70A50">
        <w:rPr>
          <w:rFonts w:ascii="Arial" w:hAnsi="Arial" w:cs="Arial"/>
          <w:sz w:val="24"/>
          <w:szCs w:val="24"/>
        </w:rPr>
        <w:t>préconcepções</w:t>
      </w:r>
      <w:proofErr w:type="spellEnd"/>
      <w:r w:rsidRPr="00A70A50">
        <w:rPr>
          <w:rFonts w:ascii="Arial" w:hAnsi="Arial" w:cs="Arial"/>
          <w:sz w:val="24"/>
          <w:szCs w:val="24"/>
        </w:rPr>
        <w:t xml:space="preserve">, favoráveis ou não, desprovidas de qualquer conhecimento e/ou de experiência pessoal), os </w:t>
      </w:r>
      <w:proofErr w:type="spellStart"/>
      <w:r w:rsidRPr="00A70A50">
        <w:rPr>
          <w:rFonts w:ascii="Arial" w:hAnsi="Arial" w:cs="Arial"/>
          <w:i/>
          <w:sz w:val="24"/>
          <w:szCs w:val="24"/>
        </w:rPr>
        <w:t>esteriótipos</w:t>
      </w:r>
      <w:proofErr w:type="spellEnd"/>
      <w:r w:rsidRPr="00A70A50">
        <w:rPr>
          <w:rFonts w:ascii="Arial" w:hAnsi="Arial" w:cs="Arial"/>
          <w:sz w:val="24"/>
          <w:szCs w:val="24"/>
        </w:rPr>
        <w:t xml:space="preserve"> (prejulgamento qualitativo, por exemplo, o deficiente</w:t>
      </w:r>
      <w:proofErr w:type="gramStart"/>
      <w:r w:rsidRPr="00A70A50">
        <w:rPr>
          <w:rFonts w:ascii="Arial" w:hAnsi="Arial" w:cs="Arial"/>
          <w:sz w:val="24"/>
          <w:szCs w:val="24"/>
        </w:rPr>
        <w:t xml:space="preserve">  </w:t>
      </w:r>
      <w:proofErr w:type="gramEnd"/>
      <w:r w:rsidRPr="00A70A50">
        <w:rPr>
          <w:rFonts w:ascii="Arial" w:hAnsi="Arial" w:cs="Arial"/>
          <w:sz w:val="24"/>
          <w:szCs w:val="24"/>
        </w:rPr>
        <w:t xml:space="preserve">intelectual é hiper dócil) e os </w:t>
      </w:r>
      <w:r w:rsidRPr="00A70A50">
        <w:rPr>
          <w:rFonts w:ascii="Arial" w:hAnsi="Arial" w:cs="Arial"/>
          <w:i/>
          <w:sz w:val="24"/>
          <w:szCs w:val="24"/>
        </w:rPr>
        <w:t>estigmas</w:t>
      </w:r>
      <w:r w:rsidRPr="00A70A50">
        <w:rPr>
          <w:rFonts w:ascii="Arial" w:hAnsi="Arial" w:cs="Arial"/>
          <w:sz w:val="24"/>
          <w:szCs w:val="24"/>
        </w:rPr>
        <w:t xml:space="preserve"> (características da pessoa que interferem em sua plena aceitação social, tornando-a discriminada e segregada) são a base dos mecanismos de defesa que as pessoas em contato com o deficiente desenvolve. Assim, de acordo com esta autora, esses mecanismos podem causar rejeição (disfarce do medo e mal estar que a imperfeição provoca), abandono (não investimento de afeto, de cuidados para com a pessoa com deficiência, omissão), superproteção (não oferecimento de oportunidades para aprendizagem, de autonomia para o deficiente) e pode causar negação (manifesta, geralmente por três maneiras: atenuação, por exemplo, ele tem síndrome de Down, mas poderia ser bandido; compensação, por exemplo, ele tem síndrome de Down, mas é muito amável; e simulação, por </w:t>
      </w:r>
      <w:proofErr w:type="spellStart"/>
      <w:r w:rsidRPr="00A70A50">
        <w:rPr>
          <w:rFonts w:ascii="Arial" w:hAnsi="Arial" w:cs="Arial"/>
          <w:sz w:val="24"/>
          <w:szCs w:val="24"/>
        </w:rPr>
        <w:t>ecxemplo</w:t>
      </w:r>
      <w:proofErr w:type="spellEnd"/>
      <w:r w:rsidRPr="00A70A50">
        <w:rPr>
          <w:rFonts w:ascii="Arial" w:hAnsi="Arial" w:cs="Arial"/>
          <w:sz w:val="24"/>
          <w:szCs w:val="24"/>
        </w:rPr>
        <w:t xml:space="preserve">, ele tem síndrome de Down, mas é como se não tivesse). </w:t>
      </w:r>
    </w:p>
    <w:p w:rsidR="0019371E" w:rsidRPr="00A70A50" w:rsidRDefault="005302A0" w:rsidP="005302A0">
      <w:pPr>
        <w:pStyle w:val="PargrafodaLista"/>
        <w:spacing w:after="0" w:line="360" w:lineRule="auto"/>
        <w:ind w:left="0" w:firstLine="1701"/>
        <w:jc w:val="both"/>
        <w:rPr>
          <w:rFonts w:ascii="Arial" w:hAnsi="Arial" w:cs="Arial"/>
          <w:sz w:val="24"/>
          <w:szCs w:val="24"/>
        </w:rPr>
      </w:pPr>
      <w:r>
        <w:rPr>
          <w:rFonts w:ascii="Arial" w:hAnsi="Arial" w:cs="Arial"/>
          <w:sz w:val="24"/>
          <w:szCs w:val="24"/>
        </w:rPr>
        <w:t xml:space="preserve">Possuir mecanismos de defesa é inerente ao </w:t>
      </w:r>
      <w:r w:rsidR="0019371E" w:rsidRPr="00A70A50">
        <w:rPr>
          <w:rFonts w:ascii="Arial" w:hAnsi="Arial" w:cs="Arial"/>
          <w:sz w:val="24"/>
          <w:szCs w:val="24"/>
        </w:rPr>
        <w:t>humano</w:t>
      </w:r>
      <w:r>
        <w:rPr>
          <w:rFonts w:ascii="Arial" w:hAnsi="Arial" w:cs="Arial"/>
          <w:sz w:val="24"/>
          <w:szCs w:val="24"/>
        </w:rPr>
        <w:t>.</w:t>
      </w:r>
      <w:r w:rsidR="0019371E" w:rsidRPr="00A70A50">
        <w:rPr>
          <w:rFonts w:ascii="Arial" w:hAnsi="Arial" w:cs="Arial"/>
          <w:sz w:val="24"/>
          <w:szCs w:val="24"/>
        </w:rPr>
        <w:t xml:space="preserve"> Aqui, nossa proposta é assumirmos que devemos lidar com os mesmos, enfrentando essas atitudes, preconceitos, </w:t>
      </w:r>
      <w:proofErr w:type="spellStart"/>
      <w:r w:rsidR="0019371E" w:rsidRPr="00A70A50">
        <w:rPr>
          <w:rFonts w:ascii="Arial" w:hAnsi="Arial" w:cs="Arial"/>
          <w:sz w:val="24"/>
          <w:szCs w:val="24"/>
        </w:rPr>
        <w:t>esteriótipos</w:t>
      </w:r>
      <w:proofErr w:type="spellEnd"/>
      <w:r w:rsidR="0019371E" w:rsidRPr="00A70A50">
        <w:rPr>
          <w:rFonts w:ascii="Arial" w:hAnsi="Arial" w:cs="Arial"/>
          <w:sz w:val="24"/>
          <w:szCs w:val="24"/>
        </w:rPr>
        <w:t xml:space="preserve"> e estigmas dentro e fora da sala de aula, particularmente, da aula de matemática. Outro ponto é também considerarmos que inclusiva é a educação que não pretende simplesmente ‘colocar’ o estudante com necessidades especiais nos bancos escolares, da escola pública regular. Ele tem direito à educação de qualidade, com possibilidade de aprendizagem para além de </w:t>
      </w:r>
      <w:r w:rsidR="0019371E" w:rsidRPr="00A70A50">
        <w:rPr>
          <w:rFonts w:ascii="Arial" w:hAnsi="Arial" w:cs="Arial"/>
          <w:sz w:val="24"/>
          <w:szCs w:val="24"/>
        </w:rPr>
        <w:lastRenderedPageBreak/>
        <w:t xml:space="preserve">pensar a escola ‘tamanho único para todos’, apenas como espaço para o convívio social. </w:t>
      </w:r>
    </w:p>
    <w:p w:rsidR="00D002E1" w:rsidRPr="00375E34" w:rsidRDefault="00D002E1" w:rsidP="00D002E1">
      <w:pPr>
        <w:spacing w:after="0" w:line="360" w:lineRule="auto"/>
        <w:ind w:firstLine="0"/>
        <w:rPr>
          <w:szCs w:val="24"/>
          <w:lang w:val="pt-BR"/>
        </w:rPr>
      </w:pPr>
    </w:p>
    <w:p w:rsidR="00D002E1" w:rsidRPr="00375E34" w:rsidRDefault="00D002E1" w:rsidP="00D002E1">
      <w:pPr>
        <w:spacing w:after="0" w:line="360" w:lineRule="auto"/>
        <w:ind w:firstLine="0"/>
        <w:rPr>
          <w:b/>
          <w:szCs w:val="24"/>
          <w:lang w:val="pt-BR"/>
        </w:rPr>
      </w:pPr>
      <w:r w:rsidRPr="00375E34">
        <w:rPr>
          <w:b/>
          <w:szCs w:val="24"/>
          <w:lang w:val="pt-BR"/>
        </w:rPr>
        <w:t>Agradecimentos</w:t>
      </w:r>
    </w:p>
    <w:p w:rsidR="00D002E1" w:rsidRPr="00375E34" w:rsidRDefault="00D002E1" w:rsidP="00D002E1">
      <w:pPr>
        <w:spacing w:after="0" w:line="360" w:lineRule="auto"/>
        <w:ind w:firstLine="0"/>
        <w:rPr>
          <w:szCs w:val="24"/>
          <w:lang w:val="pt-BR"/>
        </w:rPr>
      </w:pPr>
    </w:p>
    <w:p w:rsidR="00D002E1" w:rsidRPr="00A70A50" w:rsidRDefault="00D002E1" w:rsidP="00D002E1">
      <w:pPr>
        <w:spacing w:after="0" w:line="360" w:lineRule="auto"/>
        <w:ind w:firstLine="0"/>
        <w:rPr>
          <w:szCs w:val="24"/>
          <w:lang w:val="pt-BR"/>
        </w:rPr>
      </w:pPr>
      <w:r w:rsidRPr="00A70A50">
        <w:rPr>
          <w:szCs w:val="24"/>
          <w:lang w:val="pt-BR"/>
        </w:rPr>
        <w:t xml:space="preserve">Agradecemos </w:t>
      </w:r>
      <w:proofErr w:type="gramStart"/>
      <w:r w:rsidRPr="00A70A50">
        <w:rPr>
          <w:szCs w:val="24"/>
          <w:lang w:val="pt-BR"/>
        </w:rPr>
        <w:t>à</w:t>
      </w:r>
      <w:proofErr w:type="gramEnd"/>
      <w:r w:rsidRPr="00A70A50">
        <w:rPr>
          <w:szCs w:val="24"/>
          <w:lang w:val="pt-BR"/>
        </w:rPr>
        <w:t xml:space="preserve"> CAPES, pelo apoio financeiro.</w:t>
      </w:r>
    </w:p>
    <w:p w:rsidR="00D002E1" w:rsidRPr="00A70A50" w:rsidRDefault="00D002E1" w:rsidP="00D002E1">
      <w:pPr>
        <w:spacing w:after="0" w:line="360" w:lineRule="auto"/>
        <w:ind w:firstLine="0"/>
        <w:rPr>
          <w:shd w:val="clear" w:color="auto" w:fill="FFFFFF"/>
          <w:lang w:val="pt-BR"/>
        </w:rPr>
      </w:pPr>
      <w:r w:rsidRPr="00A70A50">
        <w:rPr>
          <w:szCs w:val="24"/>
          <w:lang w:val="pt-BR"/>
        </w:rPr>
        <w:t xml:space="preserve">Agradecemos ao Prof. Dr. Túlio Oliveira </w:t>
      </w:r>
      <w:r w:rsidR="00E4626C" w:rsidRPr="00A70A50">
        <w:rPr>
          <w:szCs w:val="24"/>
          <w:lang w:val="pt-BR"/>
        </w:rPr>
        <w:t xml:space="preserve">de Carvalho e </w:t>
      </w:r>
      <w:r w:rsidR="00895EAB" w:rsidRPr="00A70A50">
        <w:rPr>
          <w:szCs w:val="24"/>
          <w:lang w:val="pt-BR"/>
        </w:rPr>
        <w:t xml:space="preserve">à Profa. Dra. </w:t>
      </w:r>
      <w:r w:rsidR="00E4626C" w:rsidRPr="00A70A50">
        <w:rPr>
          <w:shd w:val="clear" w:color="auto" w:fill="FFFFFF"/>
          <w:lang w:val="pt-BR"/>
        </w:rPr>
        <w:t xml:space="preserve">Pamela </w:t>
      </w:r>
      <w:proofErr w:type="spellStart"/>
      <w:r w:rsidR="00E4626C" w:rsidRPr="00A70A50">
        <w:rPr>
          <w:shd w:val="clear" w:color="auto" w:fill="FFFFFF"/>
          <w:lang w:val="pt-BR"/>
        </w:rPr>
        <w:t>Emanueli</w:t>
      </w:r>
      <w:proofErr w:type="spellEnd"/>
      <w:r w:rsidR="00E4626C" w:rsidRPr="00A70A50">
        <w:rPr>
          <w:shd w:val="clear" w:color="auto" w:fill="FFFFFF"/>
          <w:lang w:val="pt-BR"/>
        </w:rPr>
        <w:t xml:space="preserve"> Alves Ferreira, coordenadores de área do PIBID Matemática UEL.</w:t>
      </w:r>
    </w:p>
    <w:p w:rsidR="00E4626C" w:rsidRPr="00A70A50" w:rsidRDefault="00E4626C" w:rsidP="00D002E1">
      <w:pPr>
        <w:spacing w:after="0" w:line="360" w:lineRule="auto"/>
        <w:ind w:firstLine="0"/>
        <w:rPr>
          <w:shd w:val="clear" w:color="auto" w:fill="FFFFFF"/>
          <w:lang w:val="pt-BR"/>
        </w:rPr>
      </w:pPr>
    </w:p>
    <w:p w:rsidR="00E4626C" w:rsidRPr="00A70A50" w:rsidRDefault="00E4626C" w:rsidP="00D002E1">
      <w:pPr>
        <w:spacing w:after="0" w:line="360" w:lineRule="auto"/>
        <w:ind w:firstLine="0"/>
        <w:rPr>
          <w:szCs w:val="24"/>
          <w:lang w:val="pt-BR"/>
        </w:rPr>
      </w:pPr>
    </w:p>
    <w:p w:rsidR="0019371E" w:rsidRPr="00A70A50" w:rsidRDefault="0019371E" w:rsidP="00550D52">
      <w:pPr>
        <w:pStyle w:val="V-SIPEM-SeoSemNmero"/>
        <w:snapToGrid w:val="0"/>
        <w:spacing w:before="0" w:after="0"/>
        <w:jc w:val="both"/>
        <w:rPr>
          <w:rFonts w:ascii="Arial" w:hAnsi="Arial"/>
          <w:b/>
          <w:szCs w:val="24"/>
        </w:rPr>
      </w:pPr>
      <w:r w:rsidRPr="00A70A50">
        <w:rPr>
          <w:rFonts w:ascii="Arial" w:hAnsi="Arial"/>
          <w:b/>
          <w:szCs w:val="24"/>
        </w:rPr>
        <w:t>Referências</w:t>
      </w:r>
    </w:p>
    <w:p w:rsidR="0019371E" w:rsidRPr="00A70A50" w:rsidRDefault="0019371E" w:rsidP="0019371E">
      <w:pPr>
        <w:pStyle w:val="V-SIPEM-SeoSemNmero"/>
        <w:snapToGrid w:val="0"/>
        <w:spacing w:before="0" w:after="0"/>
        <w:jc w:val="both"/>
        <w:rPr>
          <w:rFonts w:ascii="Arial" w:hAnsi="Arial"/>
          <w:b/>
          <w:szCs w:val="24"/>
        </w:rPr>
      </w:pPr>
    </w:p>
    <w:p w:rsidR="00D002E1" w:rsidRPr="00A70A50" w:rsidRDefault="00D002E1" w:rsidP="0019371E">
      <w:pPr>
        <w:pStyle w:val="V-SIPEM-SeoSemNmero"/>
        <w:snapToGrid w:val="0"/>
        <w:spacing w:before="0" w:after="0"/>
        <w:jc w:val="both"/>
        <w:rPr>
          <w:rFonts w:ascii="Arial" w:hAnsi="Arial"/>
          <w:b/>
          <w:szCs w:val="24"/>
        </w:rPr>
      </w:pPr>
    </w:p>
    <w:p w:rsidR="0019371E" w:rsidRPr="00A70A50" w:rsidRDefault="00550D52" w:rsidP="00550D52">
      <w:pPr>
        <w:pStyle w:val="V-SIPEM-SeoSemNmero"/>
        <w:snapToGrid w:val="0"/>
        <w:spacing w:before="0" w:after="0" w:line="240" w:lineRule="auto"/>
        <w:jc w:val="both"/>
        <w:rPr>
          <w:rFonts w:ascii="Arial" w:hAnsi="Arial"/>
          <w:szCs w:val="24"/>
        </w:rPr>
      </w:pPr>
      <w:r w:rsidRPr="00A70A50">
        <w:rPr>
          <w:rFonts w:ascii="Arial" w:hAnsi="Arial"/>
          <w:szCs w:val="24"/>
        </w:rPr>
        <w:t>AMA</w:t>
      </w:r>
      <w:r w:rsidR="0019371E" w:rsidRPr="00A70A50">
        <w:rPr>
          <w:rFonts w:ascii="Arial" w:hAnsi="Arial"/>
          <w:szCs w:val="24"/>
        </w:rPr>
        <w:t xml:space="preserve">RAL, L.A. </w:t>
      </w:r>
      <w:r w:rsidR="0019371E" w:rsidRPr="00A70A50">
        <w:rPr>
          <w:rFonts w:ascii="Arial" w:hAnsi="Arial"/>
          <w:b/>
          <w:szCs w:val="24"/>
        </w:rPr>
        <w:t xml:space="preserve">Pensar a diferença/deficiência. </w:t>
      </w:r>
      <w:r w:rsidR="0019371E" w:rsidRPr="00A70A50">
        <w:rPr>
          <w:rFonts w:ascii="Arial" w:hAnsi="Arial"/>
          <w:szCs w:val="24"/>
        </w:rPr>
        <w:t>Brasília: Corde, 1994.</w:t>
      </w:r>
    </w:p>
    <w:p w:rsidR="00550D52" w:rsidRPr="00A70A50" w:rsidRDefault="00550D52" w:rsidP="00550D52">
      <w:pPr>
        <w:pStyle w:val="V-SIPEM-SeoSemNmero"/>
        <w:snapToGrid w:val="0"/>
        <w:spacing w:before="0" w:after="0" w:line="240" w:lineRule="auto"/>
        <w:jc w:val="both"/>
        <w:rPr>
          <w:rFonts w:ascii="Arial" w:hAnsi="Arial"/>
          <w:szCs w:val="24"/>
        </w:rPr>
      </w:pPr>
    </w:p>
    <w:p w:rsidR="0019371E" w:rsidRPr="00A70A50" w:rsidRDefault="0019371E" w:rsidP="00550D52">
      <w:pPr>
        <w:pStyle w:val="V-SIPEM-SeoSemNmero"/>
        <w:snapToGrid w:val="0"/>
        <w:spacing w:before="0" w:after="0" w:line="240" w:lineRule="auto"/>
        <w:rPr>
          <w:rFonts w:ascii="Arial" w:hAnsi="Arial"/>
          <w:szCs w:val="24"/>
        </w:rPr>
      </w:pPr>
      <w:r w:rsidRPr="00A70A50">
        <w:rPr>
          <w:rFonts w:ascii="Arial" w:hAnsi="Arial"/>
          <w:szCs w:val="24"/>
        </w:rPr>
        <w:t xml:space="preserve">BISSOTO, M. L. Desenvolvimento cógnito e o processo de aprendizagem do portador de síndrome de Down: revendo concepções e perspectivas educacionais. </w:t>
      </w:r>
      <w:r w:rsidRPr="00A70A50">
        <w:rPr>
          <w:rFonts w:ascii="Arial" w:hAnsi="Arial"/>
          <w:b/>
          <w:szCs w:val="24"/>
        </w:rPr>
        <w:t xml:space="preserve">Ciência e Cognição. </w:t>
      </w:r>
      <w:proofErr w:type="gramStart"/>
      <w:r w:rsidRPr="00A70A50">
        <w:rPr>
          <w:rFonts w:ascii="Arial" w:hAnsi="Arial"/>
          <w:szCs w:val="24"/>
        </w:rPr>
        <w:t>v.</w:t>
      </w:r>
      <w:proofErr w:type="gramEnd"/>
      <w:r w:rsidRPr="00A70A50">
        <w:rPr>
          <w:rFonts w:ascii="Arial" w:hAnsi="Arial"/>
          <w:szCs w:val="24"/>
        </w:rPr>
        <w:t xml:space="preserve"> 4, p. 80 – 88, 2005.</w:t>
      </w:r>
    </w:p>
    <w:p w:rsidR="0019371E" w:rsidRPr="00A70A50" w:rsidRDefault="0019371E" w:rsidP="00550D52">
      <w:pPr>
        <w:pStyle w:val="V-SIPEM-SeoSemNmero"/>
        <w:snapToGrid w:val="0"/>
        <w:spacing w:before="0" w:after="0" w:line="240" w:lineRule="auto"/>
        <w:rPr>
          <w:rFonts w:ascii="Arial" w:hAnsi="Arial"/>
          <w:szCs w:val="24"/>
        </w:rPr>
      </w:pPr>
    </w:p>
    <w:p w:rsidR="0019371E" w:rsidRPr="00A70A50" w:rsidRDefault="0019371E" w:rsidP="00550D52">
      <w:pPr>
        <w:spacing w:after="0" w:line="240" w:lineRule="auto"/>
        <w:ind w:right="0" w:firstLine="0"/>
        <w:rPr>
          <w:szCs w:val="24"/>
          <w:lang w:val="pt-BR"/>
        </w:rPr>
      </w:pPr>
      <w:r w:rsidRPr="00A70A50">
        <w:rPr>
          <w:szCs w:val="24"/>
          <w:lang w:val="pt-BR"/>
        </w:rPr>
        <w:t xml:space="preserve">BRASIL. Ministério da Educação. </w:t>
      </w:r>
      <w:r w:rsidRPr="00A70A50">
        <w:rPr>
          <w:b/>
          <w:szCs w:val="24"/>
          <w:lang w:val="pt-BR"/>
        </w:rPr>
        <w:t>Parâmetros Curriculares Nacionais: Ensino Médio.</w:t>
      </w:r>
      <w:r w:rsidR="00550D52" w:rsidRPr="00A70A50">
        <w:rPr>
          <w:szCs w:val="24"/>
          <w:lang w:val="pt-BR"/>
        </w:rPr>
        <w:t xml:space="preserve"> Disponível </w:t>
      </w:r>
      <w:r w:rsidRPr="00A70A50">
        <w:rPr>
          <w:szCs w:val="24"/>
          <w:lang w:val="pt-BR"/>
        </w:rPr>
        <w:t>em:&lt;http://portal.mec.gov.br/seb/arquivos/pdf/ciencian.pdf&gt;</w:t>
      </w:r>
      <w:proofErr w:type="gramStart"/>
      <w:r w:rsidRPr="00A70A50">
        <w:rPr>
          <w:szCs w:val="24"/>
          <w:lang w:val="pt-BR"/>
        </w:rPr>
        <w:t xml:space="preserve"> </w:t>
      </w:r>
      <w:r w:rsidR="00550D52" w:rsidRPr="00A70A50">
        <w:rPr>
          <w:szCs w:val="24"/>
          <w:lang w:val="pt-BR"/>
        </w:rPr>
        <w:t xml:space="preserve"> </w:t>
      </w:r>
      <w:proofErr w:type="gramEnd"/>
      <w:r w:rsidRPr="00A70A50">
        <w:rPr>
          <w:szCs w:val="24"/>
          <w:lang w:val="pt-BR"/>
        </w:rPr>
        <w:t>Acesso em: 29/03/16</w:t>
      </w:r>
    </w:p>
    <w:p w:rsidR="0019371E" w:rsidRPr="00A70A50" w:rsidRDefault="0019371E" w:rsidP="00550D52">
      <w:pPr>
        <w:spacing w:after="0" w:line="240" w:lineRule="auto"/>
        <w:ind w:right="0"/>
        <w:rPr>
          <w:szCs w:val="24"/>
          <w:lang w:val="pt-BR"/>
        </w:rPr>
      </w:pPr>
    </w:p>
    <w:p w:rsidR="0019371E" w:rsidRPr="00A70A50" w:rsidRDefault="0019371E" w:rsidP="00550D52">
      <w:pPr>
        <w:spacing w:after="0" w:line="240" w:lineRule="auto"/>
        <w:ind w:right="0" w:firstLine="0"/>
        <w:rPr>
          <w:szCs w:val="24"/>
          <w:lang w:val="pt-BR"/>
        </w:rPr>
      </w:pPr>
      <w:r w:rsidRPr="00A70A50">
        <w:rPr>
          <w:szCs w:val="24"/>
          <w:lang w:val="pt-BR"/>
        </w:rPr>
        <w:t xml:space="preserve">BRASIL. Ministério da Educação. </w:t>
      </w:r>
      <w:r w:rsidRPr="00A70A50">
        <w:rPr>
          <w:b/>
          <w:szCs w:val="24"/>
          <w:lang w:val="pt-BR"/>
        </w:rPr>
        <w:t xml:space="preserve">PCN+ Ensino Médio. Orientações </w:t>
      </w:r>
      <w:proofErr w:type="spellStart"/>
      <w:r w:rsidRPr="00A70A50">
        <w:rPr>
          <w:b/>
          <w:szCs w:val="24"/>
          <w:lang w:val="pt-BR"/>
        </w:rPr>
        <w:t>educaionais</w:t>
      </w:r>
      <w:proofErr w:type="spellEnd"/>
      <w:r w:rsidRPr="00A70A50">
        <w:rPr>
          <w:b/>
          <w:szCs w:val="24"/>
          <w:lang w:val="pt-BR"/>
        </w:rPr>
        <w:t xml:space="preserve"> complementares aos Parâmetros Curriculares Nacionais. Ciências da Natureza, Matemática e suas tecnologias. </w:t>
      </w:r>
      <w:r w:rsidRPr="00A70A50">
        <w:rPr>
          <w:szCs w:val="24"/>
          <w:lang w:val="pt-BR"/>
        </w:rPr>
        <w:t>Disponível em:</w:t>
      </w:r>
      <w:r w:rsidR="00550D52" w:rsidRPr="00A70A50">
        <w:rPr>
          <w:szCs w:val="24"/>
          <w:lang w:val="pt-BR"/>
        </w:rPr>
        <w:t xml:space="preserve"> </w:t>
      </w:r>
      <w:hyperlink r:id="rId12" w:history="1">
        <w:r w:rsidR="00550D52" w:rsidRPr="00A70A50">
          <w:rPr>
            <w:rStyle w:val="Hyperlink"/>
            <w:szCs w:val="24"/>
            <w:lang w:val="pt-BR"/>
          </w:rPr>
          <w:t>http://portal.mec.gov.br/seb/arquivos/pdf/ciencian.pdf</w:t>
        </w:r>
      </w:hyperlink>
      <w:proofErr w:type="gramStart"/>
      <w:r w:rsidR="00550D52" w:rsidRPr="00A70A50">
        <w:rPr>
          <w:szCs w:val="24"/>
          <w:lang w:val="pt-BR"/>
        </w:rPr>
        <w:t xml:space="preserve"> .</w:t>
      </w:r>
      <w:proofErr w:type="gramEnd"/>
      <w:r w:rsidR="00550D52" w:rsidRPr="00A70A50">
        <w:rPr>
          <w:szCs w:val="24"/>
          <w:lang w:val="pt-BR"/>
        </w:rPr>
        <w:t xml:space="preserve"> </w:t>
      </w:r>
      <w:r w:rsidRPr="00A70A50">
        <w:rPr>
          <w:szCs w:val="24"/>
          <w:lang w:val="pt-BR"/>
        </w:rPr>
        <w:t>Acesso em: 29/03/16</w:t>
      </w:r>
    </w:p>
    <w:p w:rsidR="0019371E" w:rsidRPr="00A70A50" w:rsidRDefault="0019371E" w:rsidP="00550D52">
      <w:pPr>
        <w:pStyle w:val="V-SIPEM-SeoSemNmero"/>
        <w:snapToGrid w:val="0"/>
        <w:spacing w:before="0" w:after="0" w:line="240" w:lineRule="auto"/>
        <w:jc w:val="both"/>
        <w:rPr>
          <w:rFonts w:ascii="Arial" w:hAnsi="Arial"/>
          <w:szCs w:val="24"/>
        </w:rPr>
      </w:pPr>
    </w:p>
    <w:p w:rsidR="0019371E" w:rsidRPr="00A70A50" w:rsidRDefault="0019371E" w:rsidP="00550D52">
      <w:pPr>
        <w:pStyle w:val="Corpodetexto"/>
        <w:spacing w:after="0"/>
        <w:jc w:val="left"/>
        <w:rPr>
          <w:rFonts w:ascii="Arial" w:hAnsi="Arial" w:cs="Arial"/>
          <w:bCs/>
          <w:szCs w:val="24"/>
        </w:rPr>
      </w:pPr>
      <w:r w:rsidRPr="00A70A50">
        <w:rPr>
          <w:rFonts w:ascii="Arial" w:hAnsi="Arial" w:cs="Arial"/>
          <w:bCs/>
          <w:szCs w:val="24"/>
        </w:rPr>
        <w:t>CARVALHO, A. M. F. T. Oprojeto PIBID-Matemática da UEL: troca de experiências. (Relato de Experiência). V Congresso Internacional de Ensino de Matemática, V CIEM, 20 – 23 outubro de 2010, Canoas, RS. In:</w:t>
      </w:r>
      <w:r w:rsidRPr="00A70A50">
        <w:rPr>
          <w:rFonts w:ascii="Arial" w:hAnsi="Arial" w:cs="Arial"/>
          <w:b/>
          <w:bCs/>
          <w:szCs w:val="24"/>
        </w:rPr>
        <w:t xml:space="preserve"> Anais</w:t>
      </w:r>
      <w:r w:rsidRPr="00A70A50">
        <w:rPr>
          <w:rFonts w:ascii="Arial" w:hAnsi="Arial" w:cs="Arial"/>
          <w:bCs/>
          <w:szCs w:val="24"/>
        </w:rPr>
        <w:t>...., 2010.</w:t>
      </w:r>
    </w:p>
    <w:p w:rsidR="0019371E" w:rsidRPr="00A70A50" w:rsidRDefault="0019371E" w:rsidP="00550D52">
      <w:pPr>
        <w:pStyle w:val="Corpodetexto"/>
        <w:spacing w:after="0"/>
        <w:jc w:val="left"/>
        <w:rPr>
          <w:rFonts w:ascii="Arial" w:hAnsi="Arial" w:cs="Arial"/>
          <w:bCs/>
          <w:szCs w:val="24"/>
        </w:rPr>
      </w:pPr>
    </w:p>
    <w:p w:rsidR="0019371E" w:rsidRPr="00A70A50" w:rsidRDefault="0019371E" w:rsidP="00550D52">
      <w:pPr>
        <w:autoSpaceDE w:val="0"/>
        <w:autoSpaceDN w:val="0"/>
        <w:adjustRightInd w:val="0"/>
        <w:spacing w:after="0" w:line="240" w:lineRule="auto"/>
        <w:ind w:right="0" w:firstLine="0"/>
        <w:rPr>
          <w:szCs w:val="24"/>
          <w:lang w:val="pt-BR"/>
        </w:rPr>
      </w:pPr>
      <w:r w:rsidRPr="00A70A50">
        <w:rPr>
          <w:szCs w:val="24"/>
          <w:lang w:val="pt-BR"/>
        </w:rPr>
        <w:t xml:space="preserve">CARVALHO, A.M.F.T.; CARVALHO, M.A.S.; CARVALHO, T.O. PIBID Matemática como fonte de ‘inclusão’ matemática: redescobertas para o professor, redescobertas para o aluno. 5º. Congresso Internacional de Educação, Pesquisa e Gestão: educação inclusiva; desafios e possibilidades. Instituto Sul Americano de Pós-graduação, Ensino e Tecnologia.  CD-ROOM. Ponta Grossa, Paraná. In: </w:t>
      </w:r>
      <w:r w:rsidRPr="00A70A50">
        <w:rPr>
          <w:b/>
          <w:szCs w:val="24"/>
          <w:lang w:val="pt-BR"/>
        </w:rPr>
        <w:t>Anais...,</w:t>
      </w:r>
      <w:r w:rsidRPr="00A70A50">
        <w:rPr>
          <w:szCs w:val="24"/>
          <w:lang w:val="pt-BR"/>
        </w:rPr>
        <w:t xml:space="preserve"> 2013.</w:t>
      </w:r>
    </w:p>
    <w:p w:rsidR="0019371E" w:rsidRPr="00A70A50" w:rsidRDefault="0019371E" w:rsidP="00550D52">
      <w:pPr>
        <w:autoSpaceDE w:val="0"/>
        <w:autoSpaceDN w:val="0"/>
        <w:adjustRightInd w:val="0"/>
        <w:spacing w:after="0" w:line="240" w:lineRule="auto"/>
        <w:ind w:right="0"/>
        <w:rPr>
          <w:szCs w:val="24"/>
          <w:lang w:val="pt-BR"/>
        </w:rPr>
      </w:pPr>
    </w:p>
    <w:p w:rsidR="0019371E" w:rsidRPr="00A70A50" w:rsidRDefault="0019371E" w:rsidP="00550D52">
      <w:pPr>
        <w:pStyle w:val="V-SIPEM-SeoSemNmero"/>
        <w:snapToGrid w:val="0"/>
        <w:spacing w:before="0" w:after="0" w:line="240" w:lineRule="auto"/>
        <w:rPr>
          <w:rFonts w:ascii="Arial" w:hAnsi="Arial"/>
          <w:szCs w:val="24"/>
        </w:rPr>
      </w:pPr>
      <w:r w:rsidRPr="00A70A50">
        <w:rPr>
          <w:rFonts w:ascii="Arial" w:hAnsi="Arial"/>
          <w:szCs w:val="24"/>
        </w:rPr>
        <w:t>DECLARAÇÃO DE SALAMANCA: Sobre Princípios, Políticas e Práticas na Área das Necessidades Educativas Especiais, Salamanca-Espanha, 1994.</w:t>
      </w:r>
    </w:p>
    <w:p w:rsidR="0019371E" w:rsidRPr="00A70A50" w:rsidRDefault="0019371E" w:rsidP="00550D52">
      <w:pPr>
        <w:spacing w:after="0" w:line="240" w:lineRule="auto"/>
        <w:ind w:right="0"/>
        <w:rPr>
          <w:szCs w:val="24"/>
          <w:lang w:val="pt-BR"/>
        </w:rPr>
      </w:pPr>
    </w:p>
    <w:p w:rsidR="0019371E" w:rsidRPr="00A70A50" w:rsidRDefault="0019371E" w:rsidP="00550D52">
      <w:pPr>
        <w:spacing w:after="0" w:line="240" w:lineRule="auto"/>
        <w:ind w:right="0" w:firstLine="0"/>
        <w:rPr>
          <w:szCs w:val="24"/>
          <w:lang w:val="pt-BR"/>
        </w:rPr>
      </w:pPr>
      <w:r w:rsidRPr="00A70A50">
        <w:rPr>
          <w:szCs w:val="24"/>
          <w:lang w:val="pt-BR"/>
        </w:rPr>
        <w:lastRenderedPageBreak/>
        <w:t xml:space="preserve">IMBERNÓN, F. </w:t>
      </w:r>
      <w:r w:rsidRPr="00A70A50">
        <w:rPr>
          <w:b/>
          <w:szCs w:val="24"/>
          <w:lang w:val="pt-BR"/>
        </w:rPr>
        <w:t xml:space="preserve">Formação Continuada de Professores. </w:t>
      </w:r>
      <w:r w:rsidRPr="00A70A50">
        <w:rPr>
          <w:szCs w:val="24"/>
          <w:lang w:val="pt-BR"/>
        </w:rPr>
        <w:t xml:space="preserve">Porto Alegre: Artmed, 2010. </w:t>
      </w:r>
    </w:p>
    <w:p w:rsidR="0019371E" w:rsidRPr="00A70A50" w:rsidRDefault="0019371E" w:rsidP="00550D52">
      <w:pPr>
        <w:pStyle w:val="V-SIPEM-SeoSemNmero"/>
        <w:spacing w:before="0" w:after="0" w:line="240" w:lineRule="auto"/>
        <w:rPr>
          <w:rFonts w:ascii="Arial" w:hAnsi="Arial"/>
          <w:color w:val="000000"/>
          <w:szCs w:val="24"/>
        </w:rPr>
      </w:pPr>
    </w:p>
    <w:p w:rsidR="0019371E" w:rsidRPr="00A70A50" w:rsidRDefault="0019371E" w:rsidP="00550D52">
      <w:pPr>
        <w:pStyle w:val="V-SIPEM-SeoSemNmero"/>
        <w:spacing w:before="0" w:after="0" w:line="240" w:lineRule="auto"/>
        <w:rPr>
          <w:rFonts w:ascii="Arial" w:hAnsi="Arial"/>
          <w:color w:val="000000"/>
          <w:szCs w:val="24"/>
        </w:rPr>
      </w:pPr>
      <w:r w:rsidRPr="00A70A50">
        <w:rPr>
          <w:rFonts w:ascii="Arial" w:hAnsi="Arial"/>
          <w:color w:val="000000"/>
          <w:szCs w:val="24"/>
        </w:rPr>
        <w:t>LUIZ, F. M. R.;</w:t>
      </w:r>
      <w:proofErr w:type="gramStart"/>
      <w:r w:rsidRPr="00A70A50">
        <w:rPr>
          <w:rFonts w:ascii="Arial" w:hAnsi="Arial"/>
          <w:color w:val="000000"/>
          <w:szCs w:val="24"/>
        </w:rPr>
        <w:t xml:space="preserve">  </w:t>
      </w:r>
      <w:proofErr w:type="gramEnd"/>
      <w:r w:rsidRPr="00A70A50">
        <w:rPr>
          <w:rFonts w:ascii="Arial" w:hAnsi="Arial"/>
          <w:color w:val="000000"/>
          <w:szCs w:val="24"/>
        </w:rPr>
        <w:t>BORTOLI, P.S; FLORIA-SANTOS, M.; NASCIMENTO, L. C. A inclusão da criança com Síndrome de Down na rede regular de ensino: desafios e possibilidades.</w:t>
      </w:r>
      <w:r w:rsidRPr="00A70A50">
        <w:rPr>
          <w:rStyle w:val="apple-converted-space"/>
          <w:rFonts w:ascii="Arial" w:hAnsi="Arial"/>
          <w:b/>
          <w:bCs w:val="0"/>
          <w:color w:val="000000"/>
          <w:szCs w:val="24"/>
        </w:rPr>
        <w:t> </w:t>
      </w:r>
      <w:r w:rsidRPr="00A70A50">
        <w:rPr>
          <w:rFonts w:ascii="Arial" w:hAnsi="Arial"/>
          <w:b/>
          <w:bCs w:val="0"/>
          <w:color w:val="000000"/>
          <w:szCs w:val="24"/>
        </w:rPr>
        <w:t>Revista Brasileira de Educação Especial.</w:t>
      </w:r>
      <w:r w:rsidRPr="00A70A50">
        <w:rPr>
          <w:rFonts w:ascii="Arial" w:hAnsi="Arial"/>
          <w:color w:val="000000"/>
          <w:szCs w:val="24"/>
        </w:rPr>
        <w:t xml:space="preserve">  Marília ,  v. 14, n. 3, p. 497-508,  Dec.  2008 .   </w:t>
      </w:r>
    </w:p>
    <w:p w:rsidR="0019371E" w:rsidRPr="00A70A50" w:rsidRDefault="0019371E" w:rsidP="00550D52">
      <w:pPr>
        <w:pStyle w:val="V-SIPEM-SeoSemNmero"/>
        <w:spacing w:before="0" w:after="0" w:line="240" w:lineRule="auto"/>
        <w:rPr>
          <w:rFonts w:ascii="Arial" w:hAnsi="Arial"/>
          <w:color w:val="000000"/>
          <w:szCs w:val="24"/>
        </w:rPr>
      </w:pPr>
      <w:r w:rsidRPr="00A70A50">
        <w:rPr>
          <w:rFonts w:ascii="Arial" w:hAnsi="Arial"/>
          <w:color w:val="000000"/>
          <w:szCs w:val="24"/>
        </w:rPr>
        <w:t>Disponível em &lt;</w:t>
      </w:r>
      <w:proofErr w:type="gramStart"/>
      <w:r w:rsidRPr="00A70A50">
        <w:rPr>
          <w:rFonts w:ascii="Arial" w:hAnsi="Arial"/>
          <w:color w:val="000000"/>
          <w:szCs w:val="24"/>
        </w:rPr>
        <w:t>http://www.scielo.br/scielo.</w:t>
      </w:r>
      <w:proofErr w:type="gramEnd"/>
      <w:r w:rsidRPr="00A70A50">
        <w:rPr>
          <w:rFonts w:ascii="Arial" w:hAnsi="Arial"/>
          <w:color w:val="000000"/>
          <w:szCs w:val="24"/>
        </w:rPr>
        <w:t>php?</w:t>
      </w:r>
      <w:proofErr w:type="gramStart"/>
      <w:r w:rsidRPr="00A70A50">
        <w:rPr>
          <w:rFonts w:ascii="Arial" w:hAnsi="Arial"/>
          <w:color w:val="000000"/>
          <w:szCs w:val="24"/>
        </w:rPr>
        <w:t>script</w:t>
      </w:r>
      <w:proofErr w:type="gramEnd"/>
      <w:r w:rsidRPr="00A70A50">
        <w:rPr>
          <w:rFonts w:ascii="Arial" w:hAnsi="Arial"/>
          <w:color w:val="000000"/>
          <w:szCs w:val="24"/>
        </w:rPr>
        <w:t>=sci_arttext&amp;pid=S1413 65382008000300011&amp;lng=</w:t>
      </w:r>
      <w:proofErr w:type="spellStart"/>
      <w:r w:rsidRPr="00A70A50">
        <w:rPr>
          <w:rFonts w:ascii="Arial" w:hAnsi="Arial"/>
          <w:color w:val="000000"/>
          <w:szCs w:val="24"/>
        </w:rPr>
        <w:t>en&amp;nrm</w:t>
      </w:r>
      <w:proofErr w:type="spellEnd"/>
      <w:r w:rsidRPr="00A70A50">
        <w:rPr>
          <w:rFonts w:ascii="Arial" w:hAnsi="Arial"/>
          <w:color w:val="000000"/>
          <w:szCs w:val="24"/>
        </w:rPr>
        <w:t>=</w:t>
      </w:r>
      <w:proofErr w:type="spellStart"/>
      <w:r w:rsidRPr="00A70A50">
        <w:rPr>
          <w:rFonts w:ascii="Arial" w:hAnsi="Arial"/>
          <w:color w:val="000000"/>
          <w:szCs w:val="24"/>
        </w:rPr>
        <w:t>iso</w:t>
      </w:r>
      <w:proofErr w:type="spellEnd"/>
      <w:r w:rsidRPr="00A70A50">
        <w:rPr>
          <w:rFonts w:ascii="Arial" w:hAnsi="Arial"/>
          <w:color w:val="000000"/>
          <w:szCs w:val="24"/>
        </w:rPr>
        <w:t>&gt;. Acesso em 28/03/16.</w:t>
      </w:r>
    </w:p>
    <w:p w:rsidR="0019371E" w:rsidRPr="00A70A50" w:rsidRDefault="0019371E" w:rsidP="00550D52">
      <w:pPr>
        <w:pStyle w:val="V-SIPEM-SeoSemNmero"/>
        <w:spacing w:before="0" w:after="0" w:line="240" w:lineRule="auto"/>
        <w:rPr>
          <w:rFonts w:ascii="Arial" w:hAnsi="Arial"/>
          <w:color w:val="000000"/>
          <w:szCs w:val="24"/>
        </w:rPr>
      </w:pPr>
    </w:p>
    <w:p w:rsidR="0019371E" w:rsidRPr="00A70A50" w:rsidRDefault="0019371E" w:rsidP="00550D52">
      <w:pPr>
        <w:autoSpaceDE w:val="0"/>
        <w:autoSpaceDN w:val="0"/>
        <w:adjustRightInd w:val="0"/>
        <w:spacing w:after="0" w:line="240" w:lineRule="auto"/>
        <w:ind w:right="0" w:firstLine="709"/>
        <w:rPr>
          <w:szCs w:val="24"/>
          <w:lang w:val="pt-BR"/>
        </w:rPr>
      </w:pPr>
    </w:p>
    <w:p w:rsidR="0019371E" w:rsidRPr="00A70A50" w:rsidRDefault="0019371E" w:rsidP="00550D52">
      <w:pPr>
        <w:spacing w:after="0" w:line="240" w:lineRule="auto"/>
        <w:ind w:right="0" w:firstLine="0"/>
        <w:rPr>
          <w:szCs w:val="24"/>
          <w:lang w:val="pt-BR"/>
        </w:rPr>
      </w:pPr>
      <w:r w:rsidRPr="00A70A50">
        <w:rPr>
          <w:caps/>
          <w:szCs w:val="24"/>
          <w:lang w:val="pt-BR"/>
        </w:rPr>
        <w:t>Nakadonari,</w:t>
      </w:r>
      <w:proofErr w:type="gramStart"/>
      <w:r w:rsidRPr="00A70A50">
        <w:rPr>
          <w:caps/>
          <w:szCs w:val="24"/>
          <w:lang w:val="pt-BR"/>
        </w:rPr>
        <w:t xml:space="preserve">  </w:t>
      </w:r>
      <w:proofErr w:type="gramEnd"/>
      <w:r w:rsidRPr="00A70A50">
        <w:rPr>
          <w:szCs w:val="24"/>
          <w:lang w:val="pt-BR"/>
        </w:rPr>
        <w:t xml:space="preserve">E.K; </w:t>
      </w:r>
      <w:r w:rsidRPr="00A70A50">
        <w:rPr>
          <w:caps/>
          <w:szCs w:val="24"/>
          <w:lang w:val="pt-BR"/>
        </w:rPr>
        <w:t xml:space="preserve">Soares,  </w:t>
      </w:r>
      <w:r w:rsidRPr="00A70A50">
        <w:rPr>
          <w:szCs w:val="24"/>
          <w:lang w:val="pt-BR"/>
        </w:rPr>
        <w:t xml:space="preserve">A. A. Síndrome de Down: considerações gerais sobre a influência da idade materna avançada. </w:t>
      </w:r>
      <w:proofErr w:type="spellStart"/>
      <w:r w:rsidRPr="00A70A50">
        <w:rPr>
          <w:b/>
          <w:szCs w:val="24"/>
          <w:lang w:val="pt-BR"/>
        </w:rPr>
        <w:t>Arq</w:t>
      </w:r>
      <w:proofErr w:type="spellEnd"/>
      <w:r w:rsidRPr="00A70A50">
        <w:rPr>
          <w:b/>
          <w:szCs w:val="24"/>
          <w:lang w:val="pt-BR"/>
        </w:rPr>
        <w:t xml:space="preserve"> </w:t>
      </w:r>
      <w:proofErr w:type="spellStart"/>
      <w:r w:rsidRPr="00A70A50">
        <w:rPr>
          <w:b/>
          <w:szCs w:val="24"/>
          <w:lang w:val="pt-BR"/>
        </w:rPr>
        <w:t>Mudi</w:t>
      </w:r>
      <w:proofErr w:type="spellEnd"/>
      <w:r w:rsidRPr="00A70A50">
        <w:rPr>
          <w:szCs w:val="24"/>
          <w:lang w:val="pt-BR"/>
        </w:rPr>
        <w:t>. N.10, vol. 2, p.5-9, 2006.</w:t>
      </w:r>
    </w:p>
    <w:p w:rsidR="0019371E" w:rsidRPr="00A70A50" w:rsidRDefault="0019371E" w:rsidP="00550D52">
      <w:pPr>
        <w:spacing w:after="0" w:line="240" w:lineRule="auto"/>
        <w:ind w:right="0"/>
        <w:rPr>
          <w:szCs w:val="24"/>
          <w:lang w:val="pt-BR"/>
        </w:rPr>
      </w:pPr>
    </w:p>
    <w:p w:rsidR="0019371E" w:rsidRPr="00A70A50" w:rsidRDefault="0019371E" w:rsidP="00550D52">
      <w:pPr>
        <w:spacing w:after="0" w:line="240" w:lineRule="auto"/>
        <w:ind w:right="0" w:firstLine="0"/>
        <w:rPr>
          <w:szCs w:val="24"/>
          <w:lang w:val="pt-BR"/>
        </w:rPr>
      </w:pPr>
      <w:r w:rsidRPr="00A70A50">
        <w:rPr>
          <w:szCs w:val="24"/>
          <w:lang w:val="pt-BR"/>
        </w:rPr>
        <w:t>OMOTE, S.</w:t>
      </w:r>
      <w:proofErr w:type="gramStart"/>
      <w:r w:rsidRPr="00A70A50">
        <w:rPr>
          <w:szCs w:val="24"/>
          <w:lang w:val="pt-BR"/>
        </w:rPr>
        <w:t xml:space="preserve"> </w:t>
      </w:r>
      <w:r w:rsidRPr="00A70A50">
        <w:rPr>
          <w:b/>
          <w:szCs w:val="24"/>
          <w:lang w:val="pt-BR"/>
        </w:rPr>
        <w:t xml:space="preserve"> </w:t>
      </w:r>
      <w:proofErr w:type="gramEnd"/>
      <w:r w:rsidRPr="00A70A50">
        <w:rPr>
          <w:szCs w:val="24"/>
          <w:lang w:val="pt-BR"/>
        </w:rPr>
        <w:t xml:space="preserve">Inclusão: da intenção à realidade. In: </w:t>
      </w:r>
      <w:r w:rsidRPr="00A70A50">
        <w:rPr>
          <w:b/>
          <w:szCs w:val="24"/>
          <w:lang w:val="pt-BR"/>
        </w:rPr>
        <w:t xml:space="preserve">Inclusão: intenção e realidade. </w:t>
      </w:r>
      <w:proofErr w:type="spellStart"/>
      <w:r w:rsidRPr="00A70A50">
        <w:rPr>
          <w:szCs w:val="24"/>
          <w:lang w:val="pt-BR"/>
        </w:rPr>
        <w:t>Sadao</w:t>
      </w:r>
      <w:proofErr w:type="spellEnd"/>
      <w:r w:rsidRPr="00A70A50">
        <w:rPr>
          <w:szCs w:val="24"/>
          <w:lang w:val="pt-BR"/>
        </w:rPr>
        <w:t xml:space="preserve"> </w:t>
      </w:r>
      <w:proofErr w:type="spellStart"/>
      <w:r w:rsidRPr="00A70A50">
        <w:rPr>
          <w:szCs w:val="24"/>
          <w:lang w:val="pt-BR"/>
        </w:rPr>
        <w:t>Omote</w:t>
      </w:r>
      <w:proofErr w:type="spellEnd"/>
      <w:r w:rsidRPr="00A70A50">
        <w:rPr>
          <w:szCs w:val="24"/>
          <w:lang w:val="pt-BR"/>
        </w:rPr>
        <w:t xml:space="preserve"> (Org.). Marília: </w:t>
      </w:r>
      <w:proofErr w:type="spellStart"/>
      <w:r w:rsidRPr="00A70A50">
        <w:rPr>
          <w:szCs w:val="24"/>
          <w:lang w:val="pt-BR"/>
        </w:rPr>
        <w:t>Fundesp</w:t>
      </w:r>
      <w:proofErr w:type="spellEnd"/>
      <w:r w:rsidRPr="00A70A50">
        <w:rPr>
          <w:szCs w:val="24"/>
          <w:lang w:val="pt-BR"/>
        </w:rPr>
        <w:t xml:space="preserve">, p. 1 – </w:t>
      </w:r>
      <w:proofErr w:type="gramStart"/>
      <w:r w:rsidRPr="00A70A50">
        <w:rPr>
          <w:szCs w:val="24"/>
          <w:lang w:val="pt-BR"/>
        </w:rPr>
        <w:t>9, 2004</w:t>
      </w:r>
      <w:proofErr w:type="gramEnd"/>
      <w:r w:rsidRPr="00A70A50">
        <w:rPr>
          <w:szCs w:val="24"/>
          <w:lang w:val="pt-BR"/>
        </w:rPr>
        <w:t>.</w:t>
      </w:r>
    </w:p>
    <w:p w:rsidR="0019371E" w:rsidRPr="00A70A50" w:rsidRDefault="0019371E" w:rsidP="00550D52">
      <w:pPr>
        <w:spacing w:after="0" w:line="240" w:lineRule="auto"/>
        <w:ind w:right="0"/>
        <w:rPr>
          <w:szCs w:val="24"/>
          <w:lang w:val="pt-BR"/>
        </w:rPr>
      </w:pPr>
    </w:p>
    <w:p w:rsidR="0019371E" w:rsidRPr="00A70A50" w:rsidRDefault="0019371E" w:rsidP="00550D52">
      <w:pPr>
        <w:spacing w:after="0" w:line="240" w:lineRule="auto"/>
        <w:ind w:right="0" w:firstLine="0"/>
        <w:rPr>
          <w:szCs w:val="24"/>
          <w:lang w:val="pt-BR"/>
        </w:rPr>
      </w:pPr>
      <w:r w:rsidRPr="00A70A50">
        <w:rPr>
          <w:szCs w:val="24"/>
          <w:lang w:val="pt-BR"/>
        </w:rPr>
        <w:t xml:space="preserve">TEIXEIRA, F. C.; KUBO, O. M. Características das interações entre alunos com síndrome de </w:t>
      </w:r>
      <w:proofErr w:type="spellStart"/>
      <w:r w:rsidRPr="00A70A50">
        <w:rPr>
          <w:szCs w:val="24"/>
          <w:lang w:val="pt-BR"/>
        </w:rPr>
        <w:t>down</w:t>
      </w:r>
      <w:proofErr w:type="spellEnd"/>
      <w:r w:rsidRPr="00A70A50">
        <w:rPr>
          <w:szCs w:val="24"/>
          <w:lang w:val="pt-BR"/>
        </w:rPr>
        <w:t xml:space="preserve"> e seus colegas de turma no sistema regular de ensino. </w:t>
      </w:r>
      <w:r w:rsidRPr="00A70A50">
        <w:rPr>
          <w:b/>
          <w:szCs w:val="24"/>
          <w:lang w:val="pt-BR"/>
        </w:rPr>
        <w:t xml:space="preserve">Revista Brasileira de educação especial. </w:t>
      </w:r>
      <w:r w:rsidRPr="00A70A50">
        <w:rPr>
          <w:szCs w:val="24"/>
          <w:lang w:val="pt-BR"/>
        </w:rPr>
        <w:t xml:space="preserve">Marília, vol.14, n.1, p. 75 – 92, 2008. </w:t>
      </w:r>
    </w:p>
    <w:p w:rsidR="0019371E" w:rsidRPr="00A70A50" w:rsidRDefault="0019371E" w:rsidP="00550D52">
      <w:pPr>
        <w:spacing w:after="0" w:line="240" w:lineRule="auto"/>
        <w:ind w:right="0"/>
        <w:rPr>
          <w:szCs w:val="24"/>
          <w:lang w:val="pt-BR"/>
        </w:rPr>
      </w:pPr>
    </w:p>
    <w:p w:rsidR="0019371E" w:rsidRPr="00A70A50" w:rsidRDefault="0019371E" w:rsidP="00550D52">
      <w:pPr>
        <w:spacing w:after="0" w:line="240" w:lineRule="auto"/>
        <w:ind w:right="0" w:firstLine="0"/>
        <w:rPr>
          <w:szCs w:val="24"/>
        </w:rPr>
      </w:pPr>
      <w:r w:rsidRPr="00A70A50">
        <w:rPr>
          <w:szCs w:val="24"/>
          <w:lang w:val="pt-BR"/>
        </w:rPr>
        <w:t xml:space="preserve">VITALIANO, C. R. Educação Inclusiva e as reconstruções necessárias no processo de formação de professores. In: </w:t>
      </w:r>
      <w:r w:rsidRPr="00A70A50">
        <w:rPr>
          <w:b/>
          <w:szCs w:val="24"/>
          <w:lang w:val="pt-BR"/>
        </w:rPr>
        <w:t>Inclusão: debates em diferentes contextos</w:t>
      </w:r>
      <w:r w:rsidRPr="00A70A50">
        <w:rPr>
          <w:szCs w:val="24"/>
          <w:lang w:val="pt-BR"/>
        </w:rPr>
        <w:t xml:space="preserve">. </w:t>
      </w:r>
      <w:proofErr w:type="spellStart"/>
      <w:r w:rsidRPr="00A70A50">
        <w:rPr>
          <w:szCs w:val="24"/>
          <w:lang w:val="pt-BR"/>
        </w:rPr>
        <w:t>Angela</w:t>
      </w:r>
      <w:proofErr w:type="spellEnd"/>
      <w:r w:rsidRPr="00A70A50">
        <w:rPr>
          <w:szCs w:val="24"/>
          <w:lang w:val="pt-BR"/>
        </w:rPr>
        <w:t xml:space="preserve"> Maria de Souza Lima et.al. (</w:t>
      </w:r>
      <w:proofErr w:type="spellStart"/>
      <w:r w:rsidRPr="00A70A50">
        <w:rPr>
          <w:szCs w:val="24"/>
          <w:lang w:val="pt-BR"/>
        </w:rPr>
        <w:t>Org</w:t>
      </w:r>
      <w:proofErr w:type="spellEnd"/>
      <w:r w:rsidRPr="00A70A50">
        <w:rPr>
          <w:szCs w:val="24"/>
          <w:lang w:val="pt-BR"/>
        </w:rPr>
        <w:t xml:space="preserve">). </w:t>
      </w:r>
      <w:r w:rsidRPr="00A70A50">
        <w:rPr>
          <w:szCs w:val="24"/>
        </w:rPr>
        <w:t xml:space="preserve">Londrina: </w:t>
      </w:r>
      <w:proofErr w:type="spellStart"/>
      <w:r w:rsidRPr="00A70A50">
        <w:rPr>
          <w:szCs w:val="24"/>
        </w:rPr>
        <w:t>Universidade</w:t>
      </w:r>
      <w:proofErr w:type="spellEnd"/>
      <w:r w:rsidRPr="00A70A50">
        <w:rPr>
          <w:szCs w:val="24"/>
        </w:rPr>
        <w:t xml:space="preserve"> </w:t>
      </w:r>
      <w:proofErr w:type="spellStart"/>
      <w:r w:rsidRPr="00A70A50">
        <w:rPr>
          <w:szCs w:val="24"/>
        </w:rPr>
        <w:t>Estadual</w:t>
      </w:r>
      <w:proofErr w:type="spellEnd"/>
      <w:r w:rsidRPr="00A70A50">
        <w:rPr>
          <w:szCs w:val="24"/>
        </w:rPr>
        <w:t xml:space="preserve"> de Londrina, p. 15 – 28</w:t>
      </w:r>
      <w:proofErr w:type="gramStart"/>
      <w:r w:rsidRPr="00A70A50">
        <w:rPr>
          <w:szCs w:val="24"/>
        </w:rPr>
        <w:t>,  2013</w:t>
      </w:r>
      <w:proofErr w:type="gramEnd"/>
      <w:r w:rsidRPr="00A70A50">
        <w:rPr>
          <w:szCs w:val="24"/>
        </w:rPr>
        <w:t>.</w:t>
      </w:r>
    </w:p>
    <w:p w:rsidR="0019371E" w:rsidRPr="00A70A50" w:rsidRDefault="0019371E" w:rsidP="00550D52">
      <w:pPr>
        <w:spacing w:after="0" w:line="240" w:lineRule="auto"/>
        <w:ind w:right="0" w:firstLine="0"/>
        <w:rPr>
          <w:b/>
          <w:szCs w:val="24"/>
          <w:lang w:val="pt-BR"/>
        </w:rPr>
      </w:pPr>
    </w:p>
    <w:sectPr w:rsidR="0019371E" w:rsidRPr="00A70A50" w:rsidSect="009D6923">
      <w:headerReference w:type="default" r:id="rId13"/>
      <w:footerReference w:type="default" r:id="rId14"/>
      <w:pgSz w:w="11906" w:h="16838"/>
      <w:pgMar w:top="1701" w:right="1134" w:bottom="1134" w:left="1701" w:header="709" w:footer="709" w:gutter="0"/>
      <w:pgNumType w:start="158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08E" w:rsidRDefault="00D2508E" w:rsidP="000C0388">
      <w:pPr>
        <w:spacing w:after="0" w:line="240" w:lineRule="auto"/>
      </w:pPr>
      <w:r>
        <w:separator/>
      </w:r>
    </w:p>
  </w:endnote>
  <w:endnote w:type="continuationSeparator" w:id="0">
    <w:p w:rsidR="00D2508E" w:rsidRDefault="00D2508E" w:rsidP="000C03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841325"/>
      <w:docPartObj>
        <w:docPartGallery w:val="Page Numbers (Bottom of Page)"/>
        <w:docPartUnique/>
      </w:docPartObj>
    </w:sdtPr>
    <w:sdtContent>
      <w:p w:rsidR="009D6923" w:rsidRDefault="009D6923">
        <w:pPr>
          <w:pStyle w:val="Rodap"/>
          <w:jc w:val="right"/>
        </w:pPr>
        <w:r>
          <w:fldChar w:fldCharType="begin"/>
        </w:r>
        <w:r>
          <w:instrText>PAGE   \* MERGEFORMAT</w:instrText>
        </w:r>
        <w:r>
          <w:fldChar w:fldCharType="separate"/>
        </w:r>
        <w:r w:rsidRPr="009D6923">
          <w:rPr>
            <w:noProof/>
            <w:lang w:val="pt-BR"/>
          </w:rPr>
          <w:t>1597</w:t>
        </w:r>
        <w:r>
          <w:fldChar w:fldCharType="end"/>
        </w:r>
      </w:p>
    </w:sdtContent>
  </w:sdt>
  <w:p w:rsidR="006B4774" w:rsidRDefault="006B477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08E" w:rsidRDefault="00D2508E" w:rsidP="000C0388">
      <w:pPr>
        <w:spacing w:after="0" w:line="240" w:lineRule="auto"/>
      </w:pPr>
      <w:r>
        <w:separator/>
      </w:r>
    </w:p>
  </w:footnote>
  <w:footnote w:type="continuationSeparator" w:id="0">
    <w:p w:rsidR="00D2508E" w:rsidRDefault="00D2508E" w:rsidP="000C0388">
      <w:pPr>
        <w:spacing w:after="0" w:line="240" w:lineRule="auto"/>
      </w:pPr>
      <w:r>
        <w:continuationSeparator/>
      </w:r>
    </w:p>
  </w:footnote>
  <w:footnote w:id="1">
    <w:p w:rsidR="0019371E" w:rsidRPr="00A4600C" w:rsidRDefault="0019371E" w:rsidP="0019371E">
      <w:pPr>
        <w:pStyle w:val="Textodenotaderodap"/>
        <w:jc w:val="both"/>
        <w:rPr>
          <w:rFonts w:ascii="Times New Roman" w:hAnsi="Times New Roman"/>
          <w:lang w:val="pt-BR"/>
        </w:rPr>
      </w:pPr>
      <w:r w:rsidRPr="00303034">
        <w:rPr>
          <w:rStyle w:val="Refdenotaderodap"/>
          <w:rFonts w:ascii="Times New Roman" w:hAnsi="Times New Roman"/>
        </w:rPr>
        <w:footnoteRef/>
      </w:r>
      <w:r w:rsidRPr="00A4600C">
        <w:rPr>
          <w:rFonts w:ascii="Times New Roman" w:hAnsi="Times New Roman"/>
          <w:lang w:val="pt-BR"/>
        </w:rPr>
        <w:t xml:space="preserve"> Basta verificar, por exemplo, o site </w:t>
      </w:r>
      <w:hyperlink r:id="rId1" w:history="1">
        <w:r w:rsidRPr="00A4600C">
          <w:rPr>
            <w:rStyle w:val="Hyperlink"/>
            <w:rFonts w:ascii="Times New Roman" w:hAnsi="Times New Roman"/>
            <w:lang w:val="pt-BR"/>
          </w:rPr>
          <w:t>http://www.scielo.br/cgi-bin/wxis.exe/iah/</w:t>
        </w:r>
      </w:hyperlink>
      <w:r w:rsidRPr="00A4600C">
        <w:rPr>
          <w:rFonts w:ascii="Times New Roman" w:hAnsi="Times New Roman"/>
          <w:lang w:val="pt-BR"/>
        </w:rPr>
        <w:t>, da Revista Brasileira de Educação Especial.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388" w:rsidRPr="00FD702D" w:rsidRDefault="00913B66" w:rsidP="00FD702D">
    <w:pPr>
      <w:pStyle w:val="Cabealho"/>
      <w:ind w:firstLine="0"/>
    </w:pPr>
    <w:r>
      <w:rPr>
        <w:noProof/>
        <w:lang w:val="pt-BR" w:eastAsia="pt-BR"/>
      </w:rPr>
      <w:drawing>
        <wp:anchor distT="0" distB="0" distL="114300" distR="114300" simplePos="0" relativeHeight="251657216" behindDoc="0" locked="0" layoutInCell="1" allowOverlap="1" wp14:anchorId="1DB0210A" wp14:editId="08F043BE">
          <wp:simplePos x="0" y="0"/>
          <wp:positionH relativeFrom="column">
            <wp:posOffset>-1080135</wp:posOffset>
          </wp:positionH>
          <wp:positionV relativeFrom="paragraph">
            <wp:posOffset>-450215</wp:posOffset>
          </wp:positionV>
          <wp:extent cx="7543800" cy="902970"/>
          <wp:effectExtent l="19050" t="0" r="0" b="0"/>
          <wp:wrapThrough wrapText="bothSides">
            <wp:wrapPolygon edited="0">
              <wp:start x="-55" y="0"/>
              <wp:lineTo x="-55" y="20962"/>
              <wp:lineTo x="21600" y="20962"/>
              <wp:lineTo x="21600" y="0"/>
              <wp:lineTo x="-55" y="0"/>
            </wp:wrapPolygon>
          </wp:wrapThrough>
          <wp:docPr id="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srcRect/>
                  <a:stretch>
                    <a:fillRect/>
                  </a:stretch>
                </pic:blipFill>
                <pic:spPr bwMode="auto">
                  <a:xfrm>
                    <a:off x="0" y="0"/>
                    <a:ext cx="7543800" cy="90297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7E0D44"/>
    <w:multiLevelType w:val="hybridMultilevel"/>
    <w:tmpl w:val="358ECED8"/>
    <w:lvl w:ilvl="0" w:tplc="04160001">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1">
    <w:nsid w:val="3444524A"/>
    <w:multiLevelType w:val="hybridMultilevel"/>
    <w:tmpl w:val="71203DF4"/>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388"/>
    <w:rsid w:val="00063A98"/>
    <w:rsid w:val="000C0388"/>
    <w:rsid w:val="00127CDA"/>
    <w:rsid w:val="001315CD"/>
    <w:rsid w:val="00180A8D"/>
    <w:rsid w:val="0019371E"/>
    <w:rsid w:val="001A7262"/>
    <w:rsid w:val="001B4E8F"/>
    <w:rsid w:val="001B57B2"/>
    <w:rsid w:val="001F33F3"/>
    <w:rsid w:val="00210661"/>
    <w:rsid w:val="00375E34"/>
    <w:rsid w:val="003862DF"/>
    <w:rsid w:val="00430B31"/>
    <w:rsid w:val="004C0140"/>
    <w:rsid w:val="005302A0"/>
    <w:rsid w:val="00550D52"/>
    <w:rsid w:val="00612F94"/>
    <w:rsid w:val="0062761A"/>
    <w:rsid w:val="00675E12"/>
    <w:rsid w:val="006A1CC6"/>
    <w:rsid w:val="006B4774"/>
    <w:rsid w:val="006C7CE6"/>
    <w:rsid w:val="00776854"/>
    <w:rsid w:val="007976BF"/>
    <w:rsid w:val="007F3055"/>
    <w:rsid w:val="00805A45"/>
    <w:rsid w:val="0082489F"/>
    <w:rsid w:val="008538A5"/>
    <w:rsid w:val="00895EAB"/>
    <w:rsid w:val="008B297F"/>
    <w:rsid w:val="00913B66"/>
    <w:rsid w:val="00923F08"/>
    <w:rsid w:val="009565D9"/>
    <w:rsid w:val="009D6923"/>
    <w:rsid w:val="00A0389D"/>
    <w:rsid w:val="00A37F59"/>
    <w:rsid w:val="00A4040A"/>
    <w:rsid w:val="00A4600C"/>
    <w:rsid w:val="00A66D83"/>
    <w:rsid w:val="00A70A50"/>
    <w:rsid w:val="00BC664C"/>
    <w:rsid w:val="00BD0E58"/>
    <w:rsid w:val="00BF1807"/>
    <w:rsid w:val="00C27671"/>
    <w:rsid w:val="00C400FF"/>
    <w:rsid w:val="00C5413C"/>
    <w:rsid w:val="00C77C1A"/>
    <w:rsid w:val="00CB6E9E"/>
    <w:rsid w:val="00D002E1"/>
    <w:rsid w:val="00D1275F"/>
    <w:rsid w:val="00D2508E"/>
    <w:rsid w:val="00D319BE"/>
    <w:rsid w:val="00D47385"/>
    <w:rsid w:val="00D57906"/>
    <w:rsid w:val="00DA2A48"/>
    <w:rsid w:val="00DD05E2"/>
    <w:rsid w:val="00E173C5"/>
    <w:rsid w:val="00E4626C"/>
    <w:rsid w:val="00EA2489"/>
    <w:rsid w:val="00EA5EC2"/>
    <w:rsid w:val="00F00F95"/>
    <w:rsid w:val="00FD70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388"/>
    <w:pPr>
      <w:spacing w:after="158" w:line="241" w:lineRule="auto"/>
      <w:ind w:right="3" w:firstLine="699"/>
      <w:jc w:val="both"/>
    </w:pPr>
    <w:rPr>
      <w:rFonts w:ascii="Arial" w:eastAsia="Arial" w:hAnsi="Arial" w:cs="Arial"/>
      <w:color w:val="000000"/>
      <w:sz w:val="24"/>
      <w:szCs w:val="22"/>
      <w:lang w:val="en-US" w:eastAsia="en-US"/>
    </w:rPr>
  </w:style>
  <w:style w:type="paragraph" w:styleId="Ttulo2">
    <w:name w:val="heading 2"/>
    <w:basedOn w:val="Normal"/>
    <w:next w:val="Normal"/>
    <w:link w:val="Ttulo2Char"/>
    <w:uiPriority w:val="9"/>
    <w:semiHidden/>
    <w:unhideWhenUsed/>
    <w:qFormat/>
    <w:rsid w:val="0019371E"/>
    <w:pPr>
      <w:keepNext/>
      <w:spacing w:before="240" w:after="60" w:line="276" w:lineRule="auto"/>
      <w:ind w:right="0" w:firstLine="0"/>
      <w:jc w:val="left"/>
      <w:outlineLvl w:val="1"/>
    </w:pPr>
    <w:rPr>
      <w:rFonts w:ascii="Cambria" w:eastAsia="Times New Roman" w:hAnsi="Cambria" w:cs="Times New Roman"/>
      <w:b/>
      <w:bCs/>
      <w:i/>
      <w:iCs/>
      <w:sz w:val="28"/>
      <w:szCs w:val="28"/>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0C0388"/>
    <w:rPr>
      <w:color w:val="0000FF"/>
      <w:u w:val="single"/>
    </w:rPr>
  </w:style>
  <w:style w:type="paragraph" w:styleId="Cabealho">
    <w:name w:val="header"/>
    <w:basedOn w:val="Normal"/>
    <w:link w:val="CabealhoChar"/>
    <w:uiPriority w:val="99"/>
    <w:unhideWhenUsed/>
    <w:rsid w:val="000C0388"/>
    <w:pPr>
      <w:tabs>
        <w:tab w:val="center" w:pos="4252"/>
        <w:tab w:val="right" w:pos="8504"/>
      </w:tabs>
      <w:spacing w:after="0" w:line="240" w:lineRule="auto"/>
    </w:pPr>
  </w:style>
  <w:style w:type="character" w:customStyle="1" w:styleId="CabealhoChar">
    <w:name w:val="Cabeçalho Char"/>
    <w:link w:val="Cabealho"/>
    <w:uiPriority w:val="99"/>
    <w:rsid w:val="000C0388"/>
    <w:rPr>
      <w:rFonts w:ascii="Arial" w:eastAsia="Arial" w:hAnsi="Arial" w:cs="Arial"/>
      <w:color w:val="000000"/>
      <w:sz w:val="24"/>
      <w:lang w:val="en-US"/>
    </w:rPr>
  </w:style>
  <w:style w:type="paragraph" w:styleId="Rodap">
    <w:name w:val="footer"/>
    <w:basedOn w:val="Normal"/>
    <w:link w:val="RodapChar"/>
    <w:uiPriority w:val="99"/>
    <w:unhideWhenUsed/>
    <w:rsid w:val="000C0388"/>
    <w:pPr>
      <w:tabs>
        <w:tab w:val="center" w:pos="4252"/>
        <w:tab w:val="right" w:pos="8504"/>
      </w:tabs>
      <w:spacing w:after="0" w:line="240" w:lineRule="auto"/>
    </w:pPr>
  </w:style>
  <w:style w:type="character" w:customStyle="1" w:styleId="RodapChar">
    <w:name w:val="Rodapé Char"/>
    <w:link w:val="Rodap"/>
    <w:uiPriority w:val="99"/>
    <w:rsid w:val="000C0388"/>
    <w:rPr>
      <w:rFonts w:ascii="Arial" w:eastAsia="Arial" w:hAnsi="Arial" w:cs="Arial"/>
      <w:color w:val="000000"/>
      <w:sz w:val="24"/>
      <w:lang w:val="en-US"/>
    </w:rPr>
  </w:style>
  <w:style w:type="character" w:customStyle="1" w:styleId="Ttulo2Char">
    <w:name w:val="Título 2 Char"/>
    <w:basedOn w:val="Fontepargpadro"/>
    <w:link w:val="Ttulo2"/>
    <w:uiPriority w:val="9"/>
    <w:semiHidden/>
    <w:rsid w:val="0019371E"/>
    <w:rPr>
      <w:rFonts w:ascii="Cambria" w:eastAsia="Times New Roman" w:hAnsi="Cambria"/>
      <w:b/>
      <w:bCs/>
      <w:i/>
      <w:iCs/>
      <w:color w:val="000000"/>
      <w:sz w:val="28"/>
      <w:szCs w:val="28"/>
    </w:rPr>
  </w:style>
  <w:style w:type="paragraph" w:customStyle="1" w:styleId="ResumoRevista">
    <w:name w:val="ResumoRevista"/>
    <w:basedOn w:val="Normal"/>
    <w:rsid w:val="0019371E"/>
    <w:pPr>
      <w:suppressAutoHyphens/>
      <w:spacing w:after="120" w:line="100" w:lineRule="atLeast"/>
      <w:ind w:right="0" w:firstLine="709"/>
    </w:pPr>
    <w:rPr>
      <w:rFonts w:ascii="Calibri" w:eastAsia="Times New Roman" w:hAnsi="Calibri" w:cs="Calibri"/>
      <w:color w:val="auto"/>
      <w:sz w:val="22"/>
      <w:lang w:val="pt-BR" w:eastAsia="ar-SA"/>
    </w:rPr>
  </w:style>
  <w:style w:type="character" w:styleId="Refdenotaderodap">
    <w:name w:val="footnote reference"/>
    <w:uiPriority w:val="99"/>
    <w:semiHidden/>
    <w:unhideWhenUsed/>
    <w:rsid w:val="0019371E"/>
    <w:rPr>
      <w:vertAlign w:val="superscript"/>
    </w:rPr>
  </w:style>
  <w:style w:type="paragraph" w:styleId="Textodenotaderodap">
    <w:name w:val="footnote text"/>
    <w:basedOn w:val="Normal"/>
    <w:link w:val="TextodenotaderodapChar"/>
    <w:uiPriority w:val="99"/>
    <w:semiHidden/>
    <w:unhideWhenUsed/>
    <w:rsid w:val="0019371E"/>
    <w:pPr>
      <w:spacing w:after="0" w:line="240" w:lineRule="auto"/>
      <w:ind w:right="0" w:firstLine="0"/>
      <w:jc w:val="left"/>
    </w:pPr>
    <w:rPr>
      <w:rFonts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19371E"/>
    <w:rPr>
      <w:rFonts w:ascii="Arial" w:eastAsia="Arial" w:hAnsi="Arial"/>
      <w:color w:val="000000"/>
    </w:rPr>
  </w:style>
  <w:style w:type="paragraph" w:customStyle="1" w:styleId="V-SIPEM-SeoSemNmero">
    <w:name w:val="V-SIPEM - Seção Sem Número"/>
    <w:basedOn w:val="Normal"/>
    <w:rsid w:val="0019371E"/>
    <w:pPr>
      <w:spacing w:before="240" w:after="120" w:line="360" w:lineRule="auto"/>
      <w:ind w:right="0" w:firstLine="0"/>
      <w:jc w:val="left"/>
    </w:pPr>
    <w:rPr>
      <w:rFonts w:ascii="Times New Roman" w:eastAsia="Times New Roman" w:hAnsi="Times New Roman"/>
      <w:bCs/>
      <w:snapToGrid w:val="0"/>
      <w:color w:val="auto"/>
      <w:kern w:val="32"/>
      <w:szCs w:val="32"/>
      <w:lang w:val="pt-BR" w:eastAsia="pt-BR"/>
    </w:rPr>
  </w:style>
  <w:style w:type="paragraph" w:styleId="Corpodetexto">
    <w:name w:val="Body Text"/>
    <w:basedOn w:val="Normal"/>
    <w:link w:val="CorpodetextoChar"/>
    <w:rsid w:val="0019371E"/>
    <w:pPr>
      <w:widowControl w:val="0"/>
      <w:spacing w:after="120" w:line="240" w:lineRule="auto"/>
      <w:ind w:right="0" w:firstLine="0"/>
    </w:pPr>
    <w:rPr>
      <w:rFonts w:ascii="Times New Roman" w:eastAsia="Times New Roman" w:hAnsi="Times New Roman" w:cs="Times New Roman"/>
      <w:color w:val="auto"/>
      <w:szCs w:val="20"/>
      <w:lang w:val="it-IT" w:eastAsia="pt-BR"/>
    </w:rPr>
  </w:style>
  <w:style w:type="character" w:customStyle="1" w:styleId="CorpodetextoChar">
    <w:name w:val="Corpo de texto Char"/>
    <w:basedOn w:val="Fontepargpadro"/>
    <w:link w:val="Corpodetexto"/>
    <w:rsid w:val="0019371E"/>
    <w:rPr>
      <w:rFonts w:ascii="Times New Roman" w:eastAsia="Times New Roman" w:hAnsi="Times New Roman"/>
      <w:sz w:val="24"/>
      <w:lang w:val="it-IT"/>
    </w:rPr>
  </w:style>
  <w:style w:type="character" w:customStyle="1" w:styleId="apple-converted-space">
    <w:name w:val="apple-converted-space"/>
    <w:basedOn w:val="Fontepargpadro"/>
    <w:rsid w:val="0019371E"/>
  </w:style>
  <w:style w:type="paragraph" w:styleId="PargrafodaLista">
    <w:name w:val="List Paragraph"/>
    <w:basedOn w:val="Normal"/>
    <w:uiPriority w:val="34"/>
    <w:qFormat/>
    <w:rsid w:val="0019371E"/>
    <w:pPr>
      <w:spacing w:after="200" w:line="276" w:lineRule="auto"/>
      <w:ind w:left="720" w:right="0" w:firstLine="0"/>
      <w:contextualSpacing/>
      <w:jc w:val="left"/>
    </w:pPr>
    <w:rPr>
      <w:rFonts w:ascii="Calibri" w:eastAsia="Calibri" w:hAnsi="Calibri" w:cs="Times New Roman"/>
      <w:color w:val="auto"/>
      <w:sz w:val="22"/>
      <w:lang w:val="pt-BR"/>
    </w:rPr>
  </w:style>
  <w:style w:type="paragraph" w:styleId="Textodebalo">
    <w:name w:val="Balloon Text"/>
    <w:basedOn w:val="Normal"/>
    <w:link w:val="TextodebaloChar"/>
    <w:uiPriority w:val="99"/>
    <w:semiHidden/>
    <w:unhideWhenUsed/>
    <w:rsid w:val="00D002E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002E1"/>
    <w:rPr>
      <w:rFonts w:ascii="Tahoma" w:eastAsia="Arial" w:hAnsi="Tahoma" w:cs="Tahoma"/>
      <w:color w:val="000000"/>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388"/>
    <w:pPr>
      <w:spacing w:after="158" w:line="241" w:lineRule="auto"/>
      <w:ind w:right="3" w:firstLine="699"/>
      <w:jc w:val="both"/>
    </w:pPr>
    <w:rPr>
      <w:rFonts w:ascii="Arial" w:eastAsia="Arial" w:hAnsi="Arial" w:cs="Arial"/>
      <w:color w:val="000000"/>
      <w:sz w:val="24"/>
      <w:szCs w:val="22"/>
      <w:lang w:val="en-US" w:eastAsia="en-US"/>
    </w:rPr>
  </w:style>
  <w:style w:type="paragraph" w:styleId="Ttulo2">
    <w:name w:val="heading 2"/>
    <w:basedOn w:val="Normal"/>
    <w:next w:val="Normal"/>
    <w:link w:val="Ttulo2Char"/>
    <w:uiPriority w:val="9"/>
    <w:semiHidden/>
    <w:unhideWhenUsed/>
    <w:qFormat/>
    <w:rsid w:val="0019371E"/>
    <w:pPr>
      <w:keepNext/>
      <w:spacing w:before="240" w:after="60" w:line="276" w:lineRule="auto"/>
      <w:ind w:right="0" w:firstLine="0"/>
      <w:jc w:val="left"/>
      <w:outlineLvl w:val="1"/>
    </w:pPr>
    <w:rPr>
      <w:rFonts w:ascii="Cambria" w:eastAsia="Times New Roman" w:hAnsi="Cambria" w:cs="Times New Roman"/>
      <w:b/>
      <w:bCs/>
      <w:i/>
      <w:iCs/>
      <w:sz w:val="28"/>
      <w:szCs w:val="28"/>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0C0388"/>
    <w:rPr>
      <w:color w:val="0000FF"/>
      <w:u w:val="single"/>
    </w:rPr>
  </w:style>
  <w:style w:type="paragraph" w:styleId="Cabealho">
    <w:name w:val="header"/>
    <w:basedOn w:val="Normal"/>
    <w:link w:val="CabealhoChar"/>
    <w:uiPriority w:val="99"/>
    <w:unhideWhenUsed/>
    <w:rsid w:val="000C0388"/>
    <w:pPr>
      <w:tabs>
        <w:tab w:val="center" w:pos="4252"/>
        <w:tab w:val="right" w:pos="8504"/>
      </w:tabs>
      <w:spacing w:after="0" w:line="240" w:lineRule="auto"/>
    </w:pPr>
  </w:style>
  <w:style w:type="character" w:customStyle="1" w:styleId="CabealhoChar">
    <w:name w:val="Cabeçalho Char"/>
    <w:link w:val="Cabealho"/>
    <w:uiPriority w:val="99"/>
    <w:rsid w:val="000C0388"/>
    <w:rPr>
      <w:rFonts w:ascii="Arial" w:eastAsia="Arial" w:hAnsi="Arial" w:cs="Arial"/>
      <w:color w:val="000000"/>
      <w:sz w:val="24"/>
      <w:lang w:val="en-US"/>
    </w:rPr>
  </w:style>
  <w:style w:type="paragraph" w:styleId="Rodap">
    <w:name w:val="footer"/>
    <w:basedOn w:val="Normal"/>
    <w:link w:val="RodapChar"/>
    <w:uiPriority w:val="99"/>
    <w:unhideWhenUsed/>
    <w:rsid w:val="000C0388"/>
    <w:pPr>
      <w:tabs>
        <w:tab w:val="center" w:pos="4252"/>
        <w:tab w:val="right" w:pos="8504"/>
      </w:tabs>
      <w:spacing w:after="0" w:line="240" w:lineRule="auto"/>
    </w:pPr>
  </w:style>
  <w:style w:type="character" w:customStyle="1" w:styleId="RodapChar">
    <w:name w:val="Rodapé Char"/>
    <w:link w:val="Rodap"/>
    <w:uiPriority w:val="99"/>
    <w:rsid w:val="000C0388"/>
    <w:rPr>
      <w:rFonts w:ascii="Arial" w:eastAsia="Arial" w:hAnsi="Arial" w:cs="Arial"/>
      <w:color w:val="000000"/>
      <w:sz w:val="24"/>
      <w:lang w:val="en-US"/>
    </w:rPr>
  </w:style>
  <w:style w:type="character" w:customStyle="1" w:styleId="Ttulo2Char">
    <w:name w:val="Título 2 Char"/>
    <w:basedOn w:val="Fontepargpadro"/>
    <w:link w:val="Ttulo2"/>
    <w:uiPriority w:val="9"/>
    <w:semiHidden/>
    <w:rsid w:val="0019371E"/>
    <w:rPr>
      <w:rFonts w:ascii="Cambria" w:eastAsia="Times New Roman" w:hAnsi="Cambria"/>
      <w:b/>
      <w:bCs/>
      <w:i/>
      <w:iCs/>
      <w:color w:val="000000"/>
      <w:sz w:val="28"/>
      <w:szCs w:val="28"/>
    </w:rPr>
  </w:style>
  <w:style w:type="paragraph" w:customStyle="1" w:styleId="ResumoRevista">
    <w:name w:val="ResumoRevista"/>
    <w:basedOn w:val="Normal"/>
    <w:rsid w:val="0019371E"/>
    <w:pPr>
      <w:suppressAutoHyphens/>
      <w:spacing w:after="120" w:line="100" w:lineRule="atLeast"/>
      <w:ind w:right="0" w:firstLine="709"/>
    </w:pPr>
    <w:rPr>
      <w:rFonts w:ascii="Calibri" w:eastAsia="Times New Roman" w:hAnsi="Calibri" w:cs="Calibri"/>
      <w:color w:val="auto"/>
      <w:sz w:val="22"/>
      <w:lang w:val="pt-BR" w:eastAsia="ar-SA"/>
    </w:rPr>
  </w:style>
  <w:style w:type="character" w:styleId="Refdenotaderodap">
    <w:name w:val="footnote reference"/>
    <w:uiPriority w:val="99"/>
    <w:semiHidden/>
    <w:unhideWhenUsed/>
    <w:rsid w:val="0019371E"/>
    <w:rPr>
      <w:vertAlign w:val="superscript"/>
    </w:rPr>
  </w:style>
  <w:style w:type="paragraph" w:styleId="Textodenotaderodap">
    <w:name w:val="footnote text"/>
    <w:basedOn w:val="Normal"/>
    <w:link w:val="TextodenotaderodapChar"/>
    <w:uiPriority w:val="99"/>
    <w:semiHidden/>
    <w:unhideWhenUsed/>
    <w:rsid w:val="0019371E"/>
    <w:pPr>
      <w:spacing w:after="0" w:line="240" w:lineRule="auto"/>
      <w:ind w:right="0" w:firstLine="0"/>
      <w:jc w:val="left"/>
    </w:pPr>
    <w:rPr>
      <w:rFonts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19371E"/>
    <w:rPr>
      <w:rFonts w:ascii="Arial" w:eastAsia="Arial" w:hAnsi="Arial"/>
      <w:color w:val="000000"/>
    </w:rPr>
  </w:style>
  <w:style w:type="paragraph" w:customStyle="1" w:styleId="V-SIPEM-SeoSemNmero">
    <w:name w:val="V-SIPEM - Seção Sem Número"/>
    <w:basedOn w:val="Normal"/>
    <w:rsid w:val="0019371E"/>
    <w:pPr>
      <w:spacing w:before="240" w:after="120" w:line="360" w:lineRule="auto"/>
      <w:ind w:right="0" w:firstLine="0"/>
      <w:jc w:val="left"/>
    </w:pPr>
    <w:rPr>
      <w:rFonts w:ascii="Times New Roman" w:eastAsia="Times New Roman" w:hAnsi="Times New Roman"/>
      <w:bCs/>
      <w:snapToGrid w:val="0"/>
      <w:color w:val="auto"/>
      <w:kern w:val="32"/>
      <w:szCs w:val="32"/>
      <w:lang w:val="pt-BR" w:eastAsia="pt-BR"/>
    </w:rPr>
  </w:style>
  <w:style w:type="paragraph" w:styleId="Corpodetexto">
    <w:name w:val="Body Text"/>
    <w:basedOn w:val="Normal"/>
    <w:link w:val="CorpodetextoChar"/>
    <w:rsid w:val="0019371E"/>
    <w:pPr>
      <w:widowControl w:val="0"/>
      <w:spacing w:after="120" w:line="240" w:lineRule="auto"/>
      <w:ind w:right="0" w:firstLine="0"/>
    </w:pPr>
    <w:rPr>
      <w:rFonts w:ascii="Times New Roman" w:eastAsia="Times New Roman" w:hAnsi="Times New Roman" w:cs="Times New Roman"/>
      <w:color w:val="auto"/>
      <w:szCs w:val="20"/>
      <w:lang w:val="it-IT" w:eastAsia="pt-BR"/>
    </w:rPr>
  </w:style>
  <w:style w:type="character" w:customStyle="1" w:styleId="CorpodetextoChar">
    <w:name w:val="Corpo de texto Char"/>
    <w:basedOn w:val="Fontepargpadro"/>
    <w:link w:val="Corpodetexto"/>
    <w:rsid w:val="0019371E"/>
    <w:rPr>
      <w:rFonts w:ascii="Times New Roman" w:eastAsia="Times New Roman" w:hAnsi="Times New Roman"/>
      <w:sz w:val="24"/>
      <w:lang w:val="it-IT"/>
    </w:rPr>
  </w:style>
  <w:style w:type="character" w:customStyle="1" w:styleId="apple-converted-space">
    <w:name w:val="apple-converted-space"/>
    <w:basedOn w:val="Fontepargpadro"/>
    <w:rsid w:val="0019371E"/>
  </w:style>
  <w:style w:type="paragraph" w:styleId="PargrafodaLista">
    <w:name w:val="List Paragraph"/>
    <w:basedOn w:val="Normal"/>
    <w:uiPriority w:val="34"/>
    <w:qFormat/>
    <w:rsid w:val="0019371E"/>
    <w:pPr>
      <w:spacing w:after="200" w:line="276" w:lineRule="auto"/>
      <w:ind w:left="720" w:right="0" w:firstLine="0"/>
      <w:contextualSpacing/>
      <w:jc w:val="left"/>
    </w:pPr>
    <w:rPr>
      <w:rFonts w:ascii="Calibri" w:eastAsia="Calibri" w:hAnsi="Calibri" w:cs="Times New Roman"/>
      <w:color w:val="auto"/>
      <w:sz w:val="22"/>
      <w:lang w:val="pt-BR"/>
    </w:rPr>
  </w:style>
  <w:style w:type="paragraph" w:styleId="Textodebalo">
    <w:name w:val="Balloon Text"/>
    <w:basedOn w:val="Normal"/>
    <w:link w:val="TextodebaloChar"/>
    <w:uiPriority w:val="99"/>
    <w:semiHidden/>
    <w:unhideWhenUsed/>
    <w:rsid w:val="00D002E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002E1"/>
    <w:rPr>
      <w:rFonts w:ascii="Tahoma" w:eastAsia="Arial" w:hAnsi="Tahoma" w:cs="Tahoma"/>
      <w:color w:val="000000"/>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portal.mec.gov.br/seb/arquivos/pdf/ciencian.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scielo.br/cgi-bin/wxis.exe/ia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3360</Words>
  <Characters>18144</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21462</CharactersWithSpaces>
  <SharedDoc>false</SharedDoc>
  <HLinks>
    <vt:vector size="6" baseType="variant">
      <vt:variant>
        <vt:i4>6946834</vt:i4>
      </vt:variant>
      <vt:variant>
        <vt:i4>0</vt:i4>
      </vt:variant>
      <vt:variant>
        <vt:i4>0</vt:i4>
      </vt:variant>
      <vt:variant>
        <vt:i4>5</vt:i4>
      </vt:variant>
      <vt:variant>
        <vt:lpwstr>mailto:jsd@gmail.com.br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SEDU2017</dc:creator>
  <cp:keywords>TamplateRelatoSEDU2017</cp:keywords>
  <cp:lastModifiedBy>uel</cp:lastModifiedBy>
  <cp:revision>4</cp:revision>
  <dcterms:created xsi:type="dcterms:W3CDTF">2017-11-15T17:49:00Z</dcterms:created>
  <dcterms:modified xsi:type="dcterms:W3CDTF">2017-11-26T20:03:00Z</dcterms:modified>
</cp:coreProperties>
</file>